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F07" w:rsidRPr="00946F07" w:rsidRDefault="00946F07" w:rsidP="00946F07">
      <w:pPr>
        <w:jc w:val="center"/>
        <w:rPr>
          <w:rFonts w:ascii="华文中宋" w:eastAsia="华文中宋" w:hAnsi="华文中宋"/>
          <w:b/>
          <w:sz w:val="36"/>
          <w:szCs w:val="36"/>
        </w:rPr>
      </w:pPr>
      <w:r w:rsidRPr="00946F07">
        <w:rPr>
          <w:rFonts w:ascii="华文中宋" w:eastAsia="华文中宋" w:hAnsi="华文中宋"/>
          <w:b/>
          <w:sz w:val="36"/>
          <w:szCs w:val="36"/>
        </w:rPr>
        <w:t>国务院办公厅关于印发国务院2018年</w:t>
      </w:r>
    </w:p>
    <w:p w:rsidR="00946F07" w:rsidRPr="00946F07" w:rsidRDefault="00946F07" w:rsidP="00946F07">
      <w:pPr>
        <w:jc w:val="center"/>
        <w:rPr>
          <w:rFonts w:ascii="华文中宋" w:eastAsia="华文中宋" w:hAnsi="华文中宋"/>
          <w:b/>
          <w:sz w:val="36"/>
          <w:szCs w:val="36"/>
        </w:rPr>
      </w:pPr>
      <w:r w:rsidRPr="00946F07">
        <w:rPr>
          <w:rFonts w:ascii="华文中宋" w:eastAsia="华文中宋" w:hAnsi="华文中宋"/>
          <w:b/>
          <w:sz w:val="36"/>
          <w:szCs w:val="36"/>
        </w:rPr>
        <w:t>立法工作计划的通知</w:t>
      </w:r>
    </w:p>
    <w:p w:rsidR="00946F07" w:rsidRPr="0027777E" w:rsidRDefault="00946F07" w:rsidP="00946F07">
      <w:pPr>
        <w:widowControl/>
        <w:spacing w:before="100" w:beforeAutospacing="1" w:after="100" w:afterAutospacing="1"/>
        <w:ind w:leftChars="100" w:left="210"/>
        <w:jc w:val="center"/>
        <w:rPr>
          <w:rFonts w:ascii="方正北魏楷书繁体" w:eastAsia="方正北魏楷书繁体" w:hAnsi="宋体" w:cs="宋体"/>
          <w:kern w:val="0"/>
          <w:sz w:val="24"/>
          <w:szCs w:val="24"/>
        </w:rPr>
      </w:pPr>
      <w:r w:rsidRPr="0027777E">
        <w:rPr>
          <w:rFonts w:ascii="方正北魏楷书繁体" w:eastAsia="方正北魏楷书繁体" w:hint="eastAsia"/>
          <w:sz w:val="24"/>
          <w:szCs w:val="24"/>
        </w:rPr>
        <w:t>编辑整理</w:t>
      </w:r>
      <w:proofErr w:type="gramStart"/>
      <w:r w:rsidRPr="0027777E">
        <w:rPr>
          <w:rFonts w:ascii="方正北魏楷书繁体" w:eastAsia="方正北魏楷书繁体" w:hint="eastAsia"/>
          <w:sz w:val="24"/>
          <w:szCs w:val="24"/>
        </w:rPr>
        <w:t>丨</w:t>
      </w:r>
      <w:proofErr w:type="gramEnd"/>
      <w:r w:rsidRPr="0027777E">
        <w:rPr>
          <w:rFonts w:ascii="方正北魏楷书繁体" w:eastAsia="方正北魏楷书繁体" w:hint="eastAsia"/>
          <w:sz w:val="24"/>
          <w:szCs w:val="24"/>
        </w:rPr>
        <w:t>艾学</w:t>
      </w:r>
      <w:r w:rsidRPr="008355F7">
        <w:rPr>
          <w:rFonts w:ascii="仿宋" w:eastAsia="仿宋" w:hAnsi="仿宋" w:cs="宋体" w:hint="eastAsia"/>
          <w:sz w:val="24"/>
          <w:szCs w:val="24"/>
        </w:rPr>
        <w:t>灋</w:t>
      </w:r>
      <w:r w:rsidRPr="0027777E">
        <w:rPr>
          <w:rFonts w:ascii="方正北魏楷书繁体" w:eastAsia="方正北魏楷书繁体" w:hAnsi="宋体" w:cs="宋体" w:hint="eastAsia"/>
          <w:sz w:val="24"/>
          <w:szCs w:val="24"/>
        </w:rPr>
        <w:t xml:space="preserve">  </w:t>
      </w:r>
      <w:r w:rsidRPr="0027777E">
        <w:rPr>
          <w:rFonts w:ascii="方正北魏楷书繁体" w:eastAsia="方正北魏楷书繁体" w:hAnsi="宋体" w:cs="宋体" w:hint="eastAsia"/>
          <w:kern w:val="0"/>
          <w:sz w:val="24"/>
          <w:szCs w:val="24"/>
        </w:rPr>
        <w:t>来源</w:t>
      </w:r>
      <w:proofErr w:type="gramStart"/>
      <w:r w:rsidRPr="0027777E">
        <w:rPr>
          <w:rFonts w:ascii="方正北魏楷书繁体" w:eastAsia="方正北魏楷书繁体" w:hint="eastAsia"/>
          <w:sz w:val="24"/>
          <w:szCs w:val="24"/>
        </w:rPr>
        <w:t>丨</w:t>
      </w:r>
      <w:proofErr w:type="gramEnd"/>
      <w:r>
        <w:rPr>
          <w:rFonts w:ascii="方正北魏楷书繁体" w:eastAsia="方正北魏楷书繁体" w:hAnsi="宋体" w:cs="宋体" w:hint="eastAsia"/>
          <w:kern w:val="0"/>
          <w:sz w:val="24"/>
          <w:szCs w:val="24"/>
        </w:rPr>
        <w:t>中国政府网</w:t>
      </w:r>
    </w:p>
    <w:p w:rsidR="00946F07" w:rsidRPr="0027777E" w:rsidRDefault="00946F07" w:rsidP="00946F07">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160897" cy="2162013"/>
            <wp:effectExtent l="19050" t="0" r="0" b="0"/>
            <wp:docPr id="5"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162013" cy="2163130"/>
                    </a:xfrm>
                    <a:prstGeom prst="rect">
                      <a:avLst/>
                    </a:prstGeom>
                  </pic:spPr>
                </pic:pic>
              </a:graphicData>
            </a:graphic>
          </wp:inline>
        </w:drawing>
      </w:r>
    </w:p>
    <w:p w:rsidR="00946F07" w:rsidRPr="00A344F0" w:rsidRDefault="00946F07" w:rsidP="00946F07">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946F07" w:rsidRPr="00A344F0" w:rsidRDefault="00946F07" w:rsidP="00946F07">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946F07" w:rsidRDefault="00946F07" w:rsidP="00946F07">
      <w:pPr>
        <w:jc w:val="center"/>
      </w:pPr>
    </w:p>
    <w:p w:rsidR="00946F07" w:rsidRDefault="00946F07" w:rsidP="00946F07">
      <w:pPr>
        <w:jc w:val="center"/>
      </w:pPr>
    </w:p>
    <w:p w:rsidR="00946F07" w:rsidRPr="00946F07" w:rsidRDefault="00946F07" w:rsidP="00946F07"/>
    <w:p w:rsidR="00946F07" w:rsidRPr="00946F07" w:rsidRDefault="00946F07" w:rsidP="00946F07"/>
    <w:tbl>
      <w:tblPr>
        <w:tblW w:w="10860" w:type="dxa"/>
        <w:tblCellSpacing w:w="0" w:type="dxa"/>
        <w:tblBorders>
          <w:top w:val="single" w:sz="6" w:space="0" w:color="999999"/>
          <w:left w:val="single" w:sz="6" w:space="0" w:color="999999"/>
          <w:bottom w:val="single" w:sz="6" w:space="0" w:color="999999"/>
          <w:right w:val="single" w:sz="6" w:space="0" w:color="999999"/>
        </w:tblBorders>
        <w:shd w:val="clear" w:color="auto" w:fill="FFFFFF"/>
        <w:tblCellMar>
          <w:left w:w="0" w:type="dxa"/>
          <w:right w:w="0" w:type="dxa"/>
        </w:tblCellMar>
        <w:tblLook w:val="04A0"/>
      </w:tblPr>
      <w:tblGrid>
        <w:gridCol w:w="10860"/>
      </w:tblGrid>
      <w:tr w:rsidR="00946F07" w:rsidRPr="00946F07" w:rsidTr="00974CC5">
        <w:trPr>
          <w:tblCellSpacing w:w="0" w:type="dxa"/>
        </w:trPr>
        <w:tc>
          <w:tcPr>
            <w:tcW w:w="0" w:type="auto"/>
            <w:shd w:val="clear" w:color="auto" w:fill="FFFFFF"/>
            <w:vAlign w:val="center"/>
            <w:hideMark/>
          </w:tcPr>
          <w:tbl>
            <w:tblPr>
              <w:tblW w:w="9900" w:type="dxa"/>
              <w:tblCellSpacing w:w="0" w:type="dxa"/>
              <w:tblCellMar>
                <w:left w:w="0" w:type="dxa"/>
                <w:right w:w="0" w:type="dxa"/>
              </w:tblCellMar>
              <w:tblLook w:val="04A0"/>
            </w:tblPr>
            <w:tblGrid>
              <w:gridCol w:w="1109"/>
              <w:gridCol w:w="3867"/>
              <w:gridCol w:w="1109"/>
              <w:gridCol w:w="3815"/>
            </w:tblGrid>
            <w:tr w:rsidR="00946F07" w:rsidRPr="00946F07" w:rsidTr="00974CC5">
              <w:trPr>
                <w:tblCellSpacing w:w="0" w:type="dxa"/>
              </w:trPr>
              <w:tc>
                <w:tcPr>
                  <w:tcW w:w="1050" w:type="dxa"/>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索 引 号：</w:t>
                  </w:r>
                </w:p>
              </w:tc>
              <w:tc>
                <w:tcPr>
                  <w:tcW w:w="3900" w:type="dxa"/>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000014349/2018-00038</w:t>
                  </w:r>
                </w:p>
              </w:tc>
              <w:tc>
                <w:tcPr>
                  <w:tcW w:w="1050" w:type="dxa"/>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主题分类：</w:t>
                  </w:r>
                </w:p>
              </w:tc>
              <w:tc>
                <w:tcPr>
                  <w:tcW w:w="3900" w:type="dxa"/>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公安、安全、司法\司法</w:t>
                  </w:r>
                </w:p>
              </w:tc>
            </w:tr>
            <w:tr w:rsidR="00946F07" w:rsidRPr="00946F07" w:rsidTr="00974CC5">
              <w:trPr>
                <w:tblCellSpacing w:w="0" w:type="dxa"/>
              </w:trPr>
              <w:tc>
                <w:tcPr>
                  <w:tcW w:w="0" w:type="auto"/>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发文机关：</w:t>
                  </w:r>
                </w:p>
              </w:tc>
              <w:tc>
                <w:tcPr>
                  <w:tcW w:w="0" w:type="auto"/>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国务院办公厅</w:t>
                  </w:r>
                </w:p>
              </w:tc>
              <w:tc>
                <w:tcPr>
                  <w:tcW w:w="0" w:type="auto"/>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成文日期：</w:t>
                  </w:r>
                </w:p>
              </w:tc>
              <w:tc>
                <w:tcPr>
                  <w:tcW w:w="0" w:type="auto"/>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2018年03月02日</w:t>
                  </w:r>
                </w:p>
              </w:tc>
            </w:tr>
            <w:tr w:rsidR="00946F07" w:rsidRPr="00946F07" w:rsidTr="00974CC5">
              <w:trPr>
                <w:tblCellSpacing w:w="0" w:type="dxa"/>
              </w:trPr>
              <w:tc>
                <w:tcPr>
                  <w:tcW w:w="0" w:type="auto"/>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proofErr w:type="gramStart"/>
                  <w:r w:rsidRPr="00946F07">
                    <w:rPr>
                      <w:rFonts w:ascii="华文中宋" w:eastAsia="华文中宋" w:hAnsi="华文中宋"/>
                      <w:szCs w:val="21"/>
                    </w:rPr>
                    <w:t xml:space="preserve">标　　</w:t>
                  </w:r>
                  <w:proofErr w:type="gramEnd"/>
                  <w:r w:rsidRPr="00946F07">
                    <w:rPr>
                      <w:rFonts w:ascii="华文中宋" w:eastAsia="华文中宋" w:hAnsi="华文中宋"/>
                      <w:szCs w:val="21"/>
                    </w:rPr>
                    <w:t>题：</w:t>
                  </w:r>
                </w:p>
              </w:tc>
              <w:tc>
                <w:tcPr>
                  <w:tcW w:w="0" w:type="auto"/>
                  <w:gridSpan w:val="3"/>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国务院办公厅关于印发国务院2018年立法工作计划的通知</w:t>
                  </w:r>
                </w:p>
              </w:tc>
            </w:tr>
            <w:tr w:rsidR="00946F07" w:rsidRPr="00946F07" w:rsidTr="00974CC5">
              <w:trPr>
                <w:tblCellSpacing w:w="0" w:type="dxa"/>
              </w:trPr>
              <w:tc>
                <w:tcPr>
                  <w:tcW w:w="0" w:type="auto"/>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发文字号：</w:t>
                  </w:r>
                </w:p>
              </w:tc>
              <w:tc>
                <w:tcPr>
                  <w:tcW w:w="0" w:type="auto"/>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国办发〔2018〕14号</w:t>
                  </w:r>
                </w:p>
              </w:tc>
              <w:tc>
                <w:tcPr>
                  <w:tcW w:w="0" w:type="auto"/>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发布日期：</w:t>
                  </w:r>
                </w:p>
              </w:tc>
              <w:tc>
                <w:tcPr>
                  <w:tcW w:w="0" w:type="auto"/>
                  <w:tcMar>
                    <w:top w:w="0" w:type="dxa"/>
                    <w:left w:w="75" w:type="dxa"/>
                    <w:bottom w:w="0" w:type="dxa"/>
                    <w:right w:w="0" w:type="dxa"/>
                  </w:tcMar>
                  <w:vAlign w:val="cente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2018年03月14日</w:t>
                  </w:r>
                </w:p>
              </w:tc>
            </w:tr>
          </w:tbl>
          <w:p w:rsidR="00946F07" w:rsidRPr="00946F07" w:rsidRDefault="00946F07" w:rsidP="00946F07">
            <w:pPr>
              <w:rPr>
                <w:rFonts w:ascii="华文中宋" w:eastAsia="华文中宋" w:hAnsi="华文中宋"/>
                <w:szCs w:val="21"/>
              </w:rPr>
            </w:pPr>
          </w:p>
          <w:tbl>
            <w:tblPr>
              <w:tblW w:w="9900" w:type="dxa"/>
              <w:tblCellSpacing w:w="0" w:type="dxa"/>
              <w:tblCellMar>
                <w:left w:w="0" w:type="dxa"/>
                <w:right w:w="0" w:type="dxa"/>
              </w:tblCellMar>
              <w:tblLook w:val="04A0"/>
            </w:tblPr>
            <w:tblGrid>
              <w:gridCol w:w="1050"/>
              <w:gridCol w:w="3750"/>
              <w:gridCol w:w="1020"/>
              <w:gridCol w:w="4080"/>
            </w:tblGrid>
            <w:tr w:rsidR="00946F07" w:rsidRPr="00946F07" w:rsidTr="00974CC5">
              <w:trPr>
                <w:tblCellSpacing w:w="0" w:type="dxa"/>
              </w:trPr>
              <w:tc>
                <w:tcPr>
                  <w:tcW w:w="1050" w:type="dxa"/>
                  <w:tcMar>
                    <w:top w:w="0" w:type="dxa"/>
                    <w:left w:w="75" w:type="dxa"/>
                    <w:bottom w:w="0" w:type="dxa"/>
                    <w:right w:w="0" w:type="dxa"/>
                  </w:tcMar>
                  <w:hideMark/>
                </w:tcPr>
                <w:p w:rsidR="00946F07" w:rsidRPr="00946F07" w:rsidRDefault="00946F07" w:rsidP="00946F07">
                  <w:pPr>
                    <w:rPr>
                      <w:rFonts w:ascii="华文中宋" w:eastAsia="华文中宋" w:hAnsi="华文中宋"/>
                      <w:szCs w:val="21"/>
                    </w:rPr>
                  </w:pPr>
                  <w:r w:rsidRPr="00946F07">
                    <w:rPr>
                      <w:rFonts w:ascii="华文中宋" w:eastAsia="华文中宋" w:hAnsi="华文中宋"/>
                      <w:szCs w:val="21"/>
                    </w:rPr>
                    <w:t>主 题 词：</w:t>
                  </w:r>
                </w:p>
              </w:tc>
              <w:tc>
                <w:tcPr>
                  <w:tcW w:w="3750" w:type="dxa"/>
                  <w:tcMar>
                    <w:top w:w="0" w:type="dxa"/>
                    <w:left w:w="75" w:type="dxa"/>
                    <w:bottom w:w="0" w:type="dxa"/>
                    <w:right w:w="0" w:type="dxa"/>
                  </w:tcMar>
                  <w:hideMark/>
                </w:tcPr>
                <w:p w:rsidR="00946F07" w:rsidRPr="00946F07" w:rsidRDefault="00946F07" w:rsidP="00946F07">
                  <w:pPr>
                    <w:rPr>
                      <w:rFonts w:ascii="华文中宋" w:eastAsia="华文中宋" w:hAnsi="华文中宋"/>
                      <w:szCs w:val="21"/>
                    </w:rPr>
                  </w:pPr>
                </w:p>
              </w:tc>
              <w:tc>
                <w:tcPr>
                  <w:tcW w:w="1020" w:type="dxa"/>
                  <w:tcMar>
                    <w:top w:w="0" w:type="dxa"/>
                    <w:left w:w="75" w:type="dxa"/>
                    <w:bottom w:w="0" w:type="dxa"/>
                    <w:right w:w="0" w:type="dxa"/>
                  </w:tcMar>
                  <w:hideMark/>
                </w:tcPr>
                <w:p w:rsidR="00946F07" w:rsidRPr="00946F07" w:rsidRDefault="00946F07" w:rsidP="00946F07">
                  <w:pPr>
                    <w:rPr>
                      <w:rFonts w:ascii="华文中宋" w:eastAsia="华文中宋" w:hAnsi="华文中宋"/>
                      <w:szCs w:val="21"/>
                    </w:rPr>
                  </w:pPr>
                </w:p>
              </w:tc>
              <w:tc>
                <w:tcPr>
                  <w:tcW w:w="0" w:type="auto"/>
                  <w:tcMar>
                    <w:top w:w="0" w:type="dxa"/>
                    <w:left w:w="75" w:type="dxa"/>
                    <w:bottom w:w="0" w:type="dxa"/>
                    <w:right w:w="0" w:type="dxa"/>
                  </w:tcMar>
                  <w:hideMark/>
                </w:tcPr>
                <w:p w:rsidR="00946F07" w:rsidRPr="00946F07" w:rsidRDefault="00946F07" w:rsidP="00946F07">
                  <w:pPr>
                    <w:rPr>
                      <w:rFonts w:ascii="华文中宋" w:eastAsia="华文中宋" w:hAnsi="华文中宋"/>
                      <w:szCs w:val="21"/>
                    </w:rPr>
                  </w:pPr>
                </w:p>
              </w:tc>
            </w:tr>
          </w:tbl>
          <w:p w:rsidR="00946F07" w:rsidRPr="00946F07" w:rsidRDefault="00946F07" w:rsidP="00946F07">
            <w:pPr>
              <w:rPr>
                <w:rFonts w:ascii="华文中宋" w:eastAsia="华文中宋" w:hAnsi="华文中宋"/>
                <w:szCs w:val="21"/>
              </w:rPr>
            </w:pPr>
          </w:p>
        </w:tc>
      </w:tr>
    </w:tbl>
    <w:p w:rsidR="00946F07" w:rsidRPr="00946F07" w:rsidRDefault="00946F07" w:rsidP="00946F07">
      <w:pPr>
        <w:rPr>
          <w:rFonts w:ascii="华文中宋" w:eastAsia="华文中宋" w:hAnsi="华文中宋"/>
          <w:szCs w:val="21"/>
        </w:rPr>
      </w:pPr>
    </w:p>
    <w:p w:rsidR="00946F07" w:rsidRPr="00946F07" w:rsidRDefault="00946F07" w:rsidP="00946F07">
      <w:pPr>
        <w:jc w:val="center"/>
        <w:rPr>
          <w:rFonts w:ascii="仿宋" w:eastAsia="仿宋" w:hAnsi="仿宋"/>
          <w:b/>
          <w:sz w:val="30"/>
          <w:szCs w:val="30"/>
        </w:rPr>
      </w:pPr>
      <w:r w:rsidRPr="00946F07">
        <w:rPr>
          <w:rFonts w:ascii="仿宋" w:eastAsia="仿宋" w:hAnsi="仿宋"/>
          <w:b/>
          <w:sz w:val="30"/>
          <w:szCs w:val="30"/>
        </w:rPr>
        <w:t>国务院办公厅关于印发国务院2018年</w:t>
      </w:r>
    </w:p>
    <w:p w:rsidR="00946F07" w:rsidRPr="00946F07" w:rsidRDefault="00946F07" w:rsidP="00946F07">
      <w:pPr>
        <w:jc w:val="center"/>
        <w:rPr>
          <w:rFonts w:ascii="仿宋" w:eastAsia="仿宋" w:hAnsi="仿宋"/>
          <w:b/>
          <w:sz w:val="30"/>
          <w:szCs w:val="30"/>
        </w:rPr>
      </w:pPr>
      <w:r w:rsidRPr="00946F07">
        <w:rPr>
          <w:rFonts w:ascii="仿宋" w:eastAsia="仿宋" w:hAnsi="仿宋"/>
          <w:b/>
          <w:sz w:val="30"/>
          <w:szCs w:val="30"/>
        </w:rPr>
        <w:t>立法工作计划的通知</w:t>
      </w:r>
    </w:p>
    <w:p w:rsidR="00946F07" w:rsidRPr="00946F07" w:rsidRDefault="00946F07" w:rsidP="00946F07">
      <w:pPr>
        <w:jc w:val="center"/>
        <w:rPr>
          <w:rFonts w:ascii="仿宋" w:eastAsia="仿宋" w:hAnsi="仿宋"/>
          <w:sz w:val="30"/>
          <w:szCs w:val="30"/>
        </w:rPr>
      </w:pPr>
      <w:r w:rsidRPr="00946F07">
        <w:rPr>
          <w:rFonts w:ascii="仿宋" w:eastAsia="仿宋" w:hAnsi="仿宋" w:hint="eastAsia"/>
          <w:sz w:val="30"/>
          <w:szCs w:val="30"/>
        </w:rPr>
        <w:t>国办发〔2018〕14号</w:t>
      </w:r>
    </w:p>
    <w:p w:rsidR="00946F07" w:rsidRPr="00946F07" w:rsidRDefault="00946F07" w:rsidP="00946F07">
      <w:pPr>
        <w:rPr>
          <w:rFonts w:ascii="仿宋" w:eastAsia="仿宋" w:hAnsi="仿宋"/>
          <w:sz w:val="30"/>
          <w:szCs w:val="30"/>
        </w:rPr>
      </w:pPr>
    </w:p>
    <w:p w:rsidR="00946F07" w:rsidRPr="00946F07" w:rsidRDefault="00946F07" w:rsidP="00946F07">
      <w:pPr>
        <w:rPr>
          <w:rFonts w:ascii="仿宋" w:eastAsia="仿宋" w:hAnsi="仿宋"/>
          <w:sz w:val="30"/>
          <w:szCs w:val="30"/>
        </w:rPr>
      </w:pPr>
      <w:r w:rsidRPr="00946F07">
        <w:rPr>
          <w:rFonts w:ascii="仿宋" w:eastAsia="仿宋" w:hAnsi="仿宋"/>
          <w:sz w:val="30"/>
          <w:szCs w:val="30"/>
        </w:rPr>
        <w:t>各省、自治区、直辖市人民政府，国务院各部委、各直属机构：</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《国务院2018年立法工作计划》已经党中央、国务院同意，现印发给你们，请认真贯彻执行。</w:t>
      </w:r>
    </w:p>
    <w:p w:rsidR="00946F07" w:rsidRPr="00946F07" w:rsidRDefault="00946F07" w:rsidP="00946F07">
      <w:pPr>
        <w:jc w:val="right"/>
        <w:rPr>
          <w:rFonts w:ascii="仿宋" w:eastAsia="仿宋" w:hAnsi="仿宋"/>
          <w:sz w:val="30"/>
          <w:szCs w:val="30"/>
        </w:rPr>
      </w:pPr>
      <w:r w:rsidRPr="00946F07">
        <w:rPr>
          <w:rFonts w:ascii="仿宋" w:eastAsia="仿宋" w:hAnsi="仿宋"/>
          <w:sz w:val="30"/>
          <w:szCs w:val="30"/>
        </w:rPr>
        <w:t>国务院办公厅</w:t>
      </w:r>
      <w:r w:rsidRPr="00946F07">
        <w:rPr>
          <w:rFonts w:eastAsia="仿宋"/>
          <w:sz w:val="30"/>
          <w:szCs w:val="30"/>
        </w:rPr>
        <w:t>          </w:t>
      </w:r>
    </w:p>
    <w:p w:rsidR="00946F07" w:rsidRPr="00946F07" w:rsidRDefault="00946F07" w:rsidP="00946F07">
      <w:pPr>
        <w:jc w:val="right"/>
        <w:rPr>
          <w:rFonts w:ascii="仿宋" w:eastAsia="仿宋" w:hAnsi="仿宋"/>
          <w:sz w:val="30"/>
          <w:szCs w:val="30"/>
        </w:rPr>
      </w:pPr>
      <w:r w:rsidRPr="00946F07">
        <w:rPr>
          <w:rFonts w:ascii="仿宋" w:eastAsia="仿宋" w:hAnsi="仿宋"/>
          <w:sz w:val="30"/>
          <w:szCs w:val="30"/>
        </w:rPr>
        <w:t>2018年3月2日</w:t>
      </w:r>
      <w:r w:rsidRPr="00946F07">
        <w:rPr>
          <w:rFonts w:eastAsia="仿宋"/>
          <w:sz w:val="30"/>
          <w:szCs w:val="30"/>
        </w:rPr>
        <w:t>          </w:t>
      </w:r>
    </w:p>
    <w:p w:rsidR="00F87488" w:rsidRDefault="00F87488" w:rsidP="00946F07">
      <w:pPr>
        <w:jc w:val="center"/>
        <w:rPr>
          <w:rFonts w:ascii="仿宋" w:eastAsia="仿宋" w:hAnsi="仿宋" w:hint="eastAsia"/>
          <w:sz w:val="30"/>
          <w:szCs w:val="30"/>
        </w:rPr>
      </w:pPr>
    </w:p>
    <w:p w:rsidR="00946F07" w:rsidRPr="00946F07" w:rsidRDefault="00946F07" w:rsidP="00946F07">
      <w:pPr>
        <w:jc w:val="center"/>
        <w:rPr>
          <w:rFonts w:ascii="仿宋" w:eastAsia="仿宋" w:hAnsi="仿宋"/>
          <w:sz w:val="30"/>
          <w:szCs w:val="30"/>
        </w:rPr>
      </w:pPr>
      <w:r w:rsidRPr="00946F07">
        <w:rPr>
          <w:rFonts w:ascii="仿宋" w:eastAsia="仿宋" w:hAnsi="仿宋"/>
          <w:sz w:val="30"/>
          <w:szCs w:val="30"/>
        </w:rPr>
        <w:lastRenderedPageBreak/>
        <w:t>（本文有删减）</w:t>
      </w:r>
    </w:p>
    <w:p w:rsidR="00946F07" w:rsidRPr="00946F07" w:rsidRDefault="00946F07" w:rsidP="00946F07">
      <w:pPr>
        <w:rPr>
          <w:rFonts w:ascii="仿宋" w:eastAsia="仿宋" w:hAnsi="仿宋"/>
          <w:sz w:val="30"/>
          <w:szCs w:val="30"/>
        </w:rPr>
      </w:pPr>
    </w:p>
    <w:p w:rsidR="00946F07" w:rsidRPr="00946F07" w:rsidRDefault="00946F07" w:rsidP="00946F07">
      <w:pPr>
        <w:rPr>
          <w:rFonts w:ascii="仿宋" w:eastAsia="仿宋" w:hAnsi="仿宋"/>
          <w:sz w:val="30"/>
          <w:szCs w:val="30"/>
        </w:rPr>
      </w:pPr>
    </w:p>
    <w:p w:rsidR="00946F07" w:rsidRPr="00946F07" w:rsidRDefault="00946F07" w:rsidP="00946F07">
      <w:pPr>
        <w:jc w:val="center"/>
        <w:rPr>
          <w:rFonts w:ascii="仿宋" w:eastAsia="仿宋" w:hAnsi="仿宋"/>
          <w:b/>
          <w:sz w:val="30"/>
          <w:szCs w:val="30"/>
        </w:rPr>
      </w:pPr>
      <w:r w:rsidRPr="00946F07">
        <w:rPr>
          <w:rFonts w:ascii="仿宋" w:eastAsia="仿宋" w:hAnsi="仿宋"/>
          <w:b/>
          <w:sz w:val="30"/>
          <w:szCs w:val="30"/>
        </w:rPr>
        <w:t>国务院2018年立法工作计划</w:t>
      </w:r>
    </w:p>
    <w:p w:rsidR="00946F07" w:rsidRPr="00946F07" w:rsidRDefault="00946F07" w:rsidP="00946F07">
      <w:pPr>
        <w:rPr>
          <w:rFonts w:ascii="仿宋" w:eastAsia="仿宋" w:hAnsi="仿宋"/>
          <w:sz w:val="30"/>
          <w:szCs w:val="30"/>
        </w:rPr>
      </w:pPr>
    </w:p>
    <w:p w:rsidR="00946F07" w:rsidRPr="00946F07" w:rsidRDefault="00946F07" w:rsidP="00946F07">
      <w:pPr>
        <w:rPr>
          <w:rFonts w:ascii="仿宋" w:eastAsia="仿宋" w:hAnsi="仿宋"/>
          <w:sz w:val="30"/>
          <w:szCs w:val="30"/>
        </w:rPr>
      </w:pPr>
      <w:r w:rsidRPr="00946F07">
        <w:rPr>
          <w:rFonts w:ascii="仿宋" w:eastAsia="仿宋" w:hAnsi="仿宋"/>
          <w:sz w:val="30"/>
          <w:szCs w:val="30"/>
        </w:rPr>
        <w:t>2018年是贯彻党的十九大精神的开局之年，是改革开放40周年，是决胜全面建成小康社会、实施“十三五”规划承上启下的关键一年。国务院立法工作的总体要求是：在以习近平同志为核心的党中央坚强领导下，高举中国特色社会主义伟大旗帜，全面贯彻党的十九大精神，以习近平新时代中国特色社会主义思想为指导，加强党对政府立法工作的领导，坚持稳中求进工作总基调，围绕统筹推进“五位一体”总体布局和协调推进“四个全面”战略布局，深入推进科学立法、民主立法、依法立法，着力提高立法质量和效率，以良法促进发展、保障善治，加快建设法治政府，为决胜全面建成小康社会、开启全面建设社会主义现代化国家新征程提供坚实法治保障。</w:t>
      </w:r>
    </w:p>
    <w:p w:rsidR="00946F07" w:rsidRDefault="00946F07" w:rsidP="00946F07">
      <w:pPr>
        <w:rPr>
          <w:rFonts w:ascii="仿宋" w:eastAsia="仿宋" w:hAnsi="仿宋"/>
          <w:sz w:val="30"/>
          <w:szCs w:val="30"/>
        </w:rPr>
      </w:pPr>
    </w:p>
    <w:p w:rsidR="00946F07" w:rsidRPr="00946F07" w:rsidRDefault="00946F07" w:rsidP="00946F07">
      <w:pPr>
        <w:rPr>
          <w:rFonts w:ascii="仿宋" w:eastAsia="仿宋" w:hAnsi="仿宋"/>
          <w:b/>
          <w:sz w:val="30"/>
          <w:szCs w:val="30"/>
        </w:rPr>
      </w:pPr>
      <w:r w:rsidRPr="00946F07">
        <w:rPr>
          <w:rFonts w:ascii="仿宋" w:eastAsia="仿宋" w:hAnsi="仿宋"/>
          <w:b/>
          <w:sz w:val="30"/>
          <w:szCs w:val="30"/>
        </w:rPr>
        <w:lastRenderedPageBreak/>
        <w:t>一、全面贯彻党的十九大精神，围绕统筹推进“五位一体”总体布局和协调推进“四个全面”战略布局安排政府立法项目</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——为贯彻新发展理念，建设现代化经济体系，提请全国人大常委会审议专利法修订草案</w:t>
      </w:r>
      <w:r w:rsidRPr="00946F07">
        <w:rPr>
          <w:rFonts w:ascii="仿宋" w:eastAsia="仿宋" w:hAnsi="仿宋" w:hint="eastAsia"/>
          <w:sz w:val="30"/>
          <w:szCs w:val="30"/>
        </w:rPr>
        <w:t>（知识产权局起草）</w:t>
      </w:r>
      <w:r w:rsidRPr="00946F07">
        <w:rPr>
          <w:rFonts w:ascii="仿宋" w:eastAsia="仿宋" w:hAnsi="仿宋"/>
          <w:sz w:val="30"/>
          <w:szCs w:val="30"/>
        </w:rPr>
        <w:t>、税收征收管理法修订草案</w:t>
      </w:r>
      <w:r w:rsidRPr="00946F07">
        <w:rPr>
          <w:rFonts w:ascii="仿宋" w:eastAsia="仿宋" w:hAnsi="仿宋" w:hint="eastAsia"/>
          <w:sz w:val="30"/>
          <w:szCs w:val="30"/>
        </w:rPr>
        <w:t>（税务总局、财政部起草）</w:t>
      </w:r>
      <w:r w:rsidRPr="00946F07">
        <w:rPr>
          <w:rFonts w:ascii="仿宋" w:eastAsia="仿宋" w:hAnsi="仿宋"/>
          <w:sz w:val="30"/>
          <w:szCs w:val="30"/>
        </w:rPr>
        <w:t>、车辆购置税法草案</w:t>
      </w:r>
      <w:r w:rsidRPr="00946F07">
        <w:rPr>
          <w:rFonts w:ascii="仿宋" w:eastAsia="仿宋" w:hAnsi="仿宋" w:hint="eastAsia"/>
          <w:sz w:val="30"/>
          <w:szCs w:val="30"/>
        </w:rPr>
        <w:t>（财政部、税务总局起草）</w:t>
      </w:r>
      <w:r w:rsidRPr="00946F07">
        <w:rPr>
          <w:rFonts w:ascii="仿宋" w:eastAsia="仿宋" w:hAnsi="仿宋"/>
          <w:sz w:val="30"/>
          <w:szCs w:val="30"/>
        </w:rPr>
        <w:t>、外国投资法草案</w:t>
      </w:r>
      <w:r w:rsidRPr="00946F07">
        <w:rPr>
          <w:rFonts w:ascii="仿宋" w:eastAsia="仿宋" w:hAnsi="仿宋" w:hint="eastAsia"/>
          <w:sz w:val="30"/>
          <w:szCs w:val="30"/>
        </w:rPr>
        <w:t>（商务部、发展改革委起草）</w:t>
      </w:r>
      <w:r w:rsidRPr="00946F07">
        <w:rPr>
          <w:rFonts w:ascii="仿宋" w:eastAsia="仿宋" w:hAnsi="仿宋"/>
          <w:sz w:val="30"/>
          <w:szCs w:val="30"/>
        </w:rPr>
        <w:t>，制定政府投资条例</w:t>
      </w:r>
      <w:r w:rsidRPr="00946F07">
        <w:rPr>
          <w:rFonts w:ascii="仿宋" w:eastAsia="仿宋" w:hAnsi="仿宋" w:hint="eastAsia"/>
          <w:sz w:val="30"/>
          <w:szCs w:val="30"/>
        </w:rPr>
        <w:t>（发展改革委起草）</w:t>
      </w:r>
      <w:r w:rsidRPr="00946F07">
        <w:rPr>
          <w:rFonts w:ascii="仿宋" w:eastAsia="仿宋" w:hAnsi="仿宋"/>
          <w:sz w:val="30"/>
          <w:szCs w:val="30"/>
        </w:rPr>
        <w:t>、基础设施和公共服务领域政府和社会资本合作条例</w:t>
      </w:r>
      <w:r w:rsidRPr="00946F07">
        <w:rPr>
          <w:rFonts w:ascii="仿宋" w:eastAsia="仿宋" w:hAnsi="仿宋" w:hint="eastAsia"/>
          <w:sz w:val="30"/>
          <w:szCs w:val="30"/>
        </w:rPr>
        <w:t>（法制办、发展改革委、财政部起草）</w:t>
      </w:r>
      <w:r w:rsidRPr="00946F07">
        <w:rPr>
          <w:rFonts w:ascii="仿宋" w:eastAsia="仿宋" w:hAnsi="仿宋"/>
          <w:sz w:val="30"/>
          <w:szCs w:val="30"/>
        </w:rPr>
        <w:t>、私募投资基金管理暂行条例</w:t>
      </w:r>
      <w:r w:rsidRPr="00946F07">
        <w:rPr>
          <w:rFonts w:ascii="仿宋" w:eastAsia="仿宋" w:hAnsi="仿宋" w:hint="eastAsia"/>
          <w:sz w:val="30"/>
          <w:szCs w:val="30"/>
        </w:rPr>
        <w:t>（证监会起草）</w:t>
      </w:r>
      <w:r w:rsidRPr="00946F07">
        <w:rPr>
          <w:rFonts w:ascii="仿宋" w:eastAsia="仿宋" w:hAnsi="仿宋"/>
          <w:sz w:val="30"/>
          <w:szCs w:val="30"/>
        </w:rPr>
        <w:t>、</w:t>
      </w:r>
      <w:r w:rsidRPr="00946F07">
        <w:rPr>
          <w:rFonts w:ascii="仿宋" w:eastAsia="仿宋" w:hAnsi="仿宋" w:hint="eastAsia"/>
          <w:sz w:val="30"/>
          <w:szCs w:val="30"/>
        </w:rPr>
        <w:t>非存款类放贷组织条例（人民银行起草）</w:t>
      </w:r>
      <w:r w:rsidRPr="00946F07">
        <w:rPr>
          <w:rFonts w:ascii="仿宋" w:eastAsia="仿宋" w:hAnsi="仿宋"/>
          <w:sz w:val="30"/>
          <w:szCs w:val="30"/>
        </w:rPr>
        <w:t>、</w:t>
      </w:r>
      <w:r w:rsidRPr="00946F07">
        <w:rPr>
          <w:rFonts w:ascii="仿宋" w:eastAsia="仿宋" w:hAnsi="仿宋" w:hint="eastAsia"/>
          <w:sz w:val="30"/>
          <w:szCs w:val="30"/>
        </w:rPr>
        <w:t>处置非法集资条例（银监会起草）</w:t>
      </w:r>
      <w:r w:rsidRPr="00946F07">
        <w:rPr>
          <w:rFonts w:ascii="仿宋" w:eastAsia="仿宋" w:hAnsi="仿宋"/>
          <w:sz w:val="30"/>
          <w:szCs w:val="30"/>
        </w:rPr>
        <w:t>、人力资源市场条例</w:t>
      </w:r>
      <w:r w:rsidRPr="00946F07">
        <w:rPr>
          <w:rFonts w:ascii="仿宋" w:eastAsia="仿宋" w:hAnsi="仿宋" w:hint="eastAsia"/>
          <w:sz w:val="30"/>
          <w:szCs w:val="30"/>
        </w:rPr>
        <w:t>（人力资源社会保障部起草）</w:t>
      </w:r>
      <w:r w:rsidRPr="00946F07">
        <w:rPr>
          <w:rFonts w:ascii="仿宋" w:eastAsia="仿宋" w:hAnsi="仿宋"/>
          <w:sz w:val="30"/>
          <w:szCs w:val="30"/>
        </w:rPr>
        <w:t>、反走私工作条例</w:t>
      </w:r>
      <w:r w:rsidRPr="00946F07">
        <w:rPr>
          <w:rFonts w:ascii="仿宋" w:eastAsia="仿宋" w:hAnsi="仿宋" w:hint="eastAsia"/>
          <w:sz w:val="30"/>
          <w:szCs w:val="30"/>
        </w:rPr>
        <w:t>（海关总署起草）</w:t>
      </w:r>
      <w:r w:rsidRPr="00946F07">
        <w:rPr>
          <w:rFonts w:ascii="仿宋" w:eastAsia="仿宋" w:hAnsi="仿宋"/>
          <w:sz w:val="30"/>
          <w:szCs w:val="30"/>
        </w:rPr>
        <w:t>，修订专利代理条例</w:t>
      </w:r>
      <w:r w:rsidRPr="00946F07">
        <w:rPr>
          <w:rFonts w:ascii="仿宋" w:eastAsia="仿宋" w:hAnsi="仿宋" w:hint="eastAsia"/>
          <w:sz w:val="30"/>
          <w:szCs w:val="30"/>
        </w:rPr>
        <w:t>（知识产权局起草）</w:t>
      </w:r>
      <w:r w:rsidRPr="00946F07">
        <w:rPr>
          <w:rFonts w:ascii="仿宋" w:eastAsia="仿宋" w:hAnsi="仿宋"/>
          <w:sz w:val="30"/>
          <w:szCs w:val="30"/>
        </w:rPr>
        <w:t>、企业所得税法实施条例</w:t>
      </w:r>
      <w:r w:rsidRPr="00946F07">
        <w:rPr>
          <w:rFonts w:ascii="仿宋" w:eastAsia="仿宋" w:hAnsi="仿宋" w:hint="eastAsia"/>
          <w:sz w:val="30"/>
          <w:szCs w:val="30"/>
        </w:rPr>
        <w:t>（财政部、税务总局起草）</w:t>
      </w:r>
      <w:r w:rsidRPr="00946F07">
        <w:rPr>
          <w:rFonts w:ascii="仿宋" w:eastAsia="仿宋" w:hAnsi="仿宋"/>
          <w:sz w:val="30"/>
          <w:szCs w:val="30"/>
        </w:rPr>
        <w:t>、全国经济普查条例</w:t>
      </w:r>
      <w:r w:rsidRPr="00946F07">
        <w:rPr>
          <w:rFonts w:ascii="仿宋" w:eastAsia="仿宋" w:hAnsi="仿宋" w:hint="eastAsia"/>
          <w:sz w:val="30"/>
          <w:szCs w:val="30"/>
        </w:rPr>
        <w:t>（统计局起草）</w:t>
      </w:r>
      <w:r w:rsidRPr="00946F07">
        <w:rPr>
          <w:rFonts w:ascii="仿宋" w:eastAsia="仿宋" w:hAnsi="仿宋"/>
          <w:sz w:val="30"/>
          <w:szCs w:val="30"/>
        </w:rPr>
        <w:t>、中央储备粮管理条例</w:t>
      </w:r>
      <w:r w:rsidRPr="00946F07">
        <w:rPr>
          <w:rFonts w:ascii="仿宋" w:eastAsia="仿宋" w:hAnsi="仿宋" w:hint="eastAsia"/>
          <w:sz w:val="30"/>
          <w:szCs w:val="30"/>
        </w:rPr>
        <w:t>（发展改革委、粮食局起草）</w:t>
      </w:r>
      <w:r w:rsidRPr="00946F07">
        <w:rPr>
          <w:rFonts w:ascii="仿宋" w:eastAsia="仿宋" w:hAnsi="仿宋"/>
          <w:sz w:val="30"/>
          <w:szCs w:val="30"/>
        </w:rPr>
        <w:t>。</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——为健全人民当家作主制度体系，发展社会主义民主政治，加强政府自身建设，提请全国人大常委会审议档案法修订草案</w:t>
      </w:r>
      <w:r w:rsidRPr="00946F07">
        <w:rPr>
          <w:rFonts w:ascii="仿宋" w:eastAsia="仿宋" w:hAnsi="仿宋" w:hint="eastAsia"/>
          <w:sz w:val="30"/>
          <w:szCs w:val="30"/>
        </w:rPr>
        <w:t>（档案局起草）</w:t>
      </w:r>
      <w:r w:rsidRPr="00946F07">
        <w:rPr>
          <w:rFonts w:ascii="仿宋" w:eastAsia="仿宋" w:hAnsi="仿宋"/>
          <w:sz w:val="30"/>
          <w:szCs w:val="30"/>
        </w:rPr>
        <w:t>，制定重大行政决策程序暂行条例</w:t>
      </w:r>
      <w:r w:rsidRPr="00946F07">
        <w:rPr>
          <w:rFonts w:ascii="仿宋" w:eastAsia="仿宋" w:hAnsi="仿宋" w:hint="eastAsia"/>
          <w:sz w:val="30"/>
          <w:szCs w:val="30"/>
        </w:rPr>
        <w:t>（法制办起草）</w:t>
      </w:r>
      <w:r w:rsidRPr="00946F07">
        <w:rPr>
          <w:rFonts w:ascii="仿宋" w:eastAsia="仿宋" w:hAnsi="仿宋"/>
          <w:sz w:val="30"/>
          <w:szCs w:val="30"/>
        </w:rPr>
        <w:t>、社会组织登记管理条例</w:t>
      </w:r>
      <w:r w:rsidRPr="00946F07">
        <w:rPr>
          <w:rFonts w:ascii="仿宋" w:eastAsia="仿宋" w:hAnsi="仿宋" w:hint="eastAsia"/>
          <w:sz w:val="30"/>
          <w:szCs w:val="30"/>
        </w:rPr>
        <w:t>（民政部起草）</w:t>
      </w:r>
      <w:r w:rsidRPr="00946F07">
        <w:rPr>
          <w:rFonts w:ascii="仿宋" w:eastAsia="仿宋" w:hAnsi="仿宋"/>
          <w:sz w:val="30"/>
          <w:szCs w:val="30"/>
        </w:rPr>
        <w:t>、行政区划管理条例</w:t>
      </w:r>
      <w:r w:rsidRPr="00946F07">
        <w:rPr>
          <w:rFonts w:ascii="仿宋" w:eastAsia="仿宋" w:hAnsi="仿宋" w:hint="eastAsia"/>
          <w:sz w:val="30"/>
          <w:szCs w:val="30"/>
        </w:rPr>
        <w:t>（民政部起草）</w:t>
      </w:r>
      <w:r w:rsidRPr="00946F07">
        <w:rPr>
          <w:rFonts w:ascii="仿宋" w:eastAsia="仿宋" w:hAnsi="仿宋"/>
          <w:sz w:val="30"/>
          <w:szCs w:val="30"/>
        </w:rPr>
        <w:t>、国家土地督察工作条例</w:t>
      </w:r>
      <w:r w:rsidRPr="00946F07">
        <w:rPr>
          <w:rFonts w:ascii="仿宋" w:eastAsia="仿宋" w:hAnsi="仿宋" w:hint="eastAsia"/>
          <w:sz w:val="30"/>
          <w:szCs w:val="30"/>
        </w:rPr>
        <w:t>（国土资源部起草）</w:t>
      </w:r>
      <w:r w:rsidRPr="00946F07">
        <w:rPr>
          <w:rFonts w:ascii="仿宋" w:eastAsia="仿宋" w:hAnsi="仿宋"/>
          <w:sz w:val="30"/>
          <w:szCs w:val="30"/>
        </w:rPr>
        <w:t>、缔结条约管理</w:t>
      </w:r>
      <w:r w:rsidRPr="00946F07">
        <w:rPr>
          <w:rFonts w:ascii="仿宋" w:eastAsia="仿宋" w:hAnsi="仿宋"/>
          <w:sz w:val="30"/>
          <w:szCs w:val="30"/>
        </w:rPr>
        <w:lastRenderedPageBreak/>
        <w:t>办法</w:t>
      </w:r>
      <w:r w:rsidRPr="00946F07">
        <w:rPr>
          <w:rFonts w:ascii="仿宋" w:eastAsia="仿宋" w:hAnsi="仿宋" w:hint="eastAsia"/>
          <w:sz w:val="30"/>
          <w:szCs w:val="30"/>
        </w:rPr>
        <w:t>（外交部起草）</w:t>
      </w:r>
      <w:r w:rsidRPr="00946F07">
        <w:rPr>
          <w:rFonts w:ascii="仿宋" w:eastAsia="仿宋" w:hAnsi="仿宋"/>
          <w:sz w:val="30"/>
          <w:szCs w:val="30"/>
        </w:rPr>
        <w:t>，修订政府信息公开条例</w:t>
      </w:r>
      <w:r w:rsidRPr="00946F07">
        <w:rPr>
          <w:rFonts w:ascii="仿宋" w:eastAsia="仿宋" w:hAnsi="仿宋" w:hint="eastAsia"/>
          <w:sz w:val="30"/>
          <w:szCs w:val="30"/>
        </w:rPr>
        <w:t>（国务院办公厅、法制办起草)</w:t>
      </w:r>
      <w:r w:rsidRPr="00946F07">
        <w:rPr>
          <w:rFonts w:ascii="仿宋" w:eastAsia="仿宋" w:hAnsi="仿宋"/>
          <w:sz w:val="30"/>
          <w:szCs w:val="30"/>
        </w:rPr>
        <w:t>、预算法实施条例</w:t>
      </w:r>
      <w:r w:rsidRPr="00946F07">
        <w:rPr>
          <w:rFonts w:ascii="仿宋" w:eastAsia="仿宋" w:hAnsi="仿宋" w:hint="eastAsia"/>
          <w:sz w:val="30"/>
          <w:szCs w:val="30"/>
        </w:rPr>
        <w:t>（财政部起草）</w:t>
      </w:r>
      <w:r w:rsidRPr="00946F07">
        <w:rPr>
          <w:rFonts w:ascii="仿宋" w:eastAsia="仿宋" w:hAnsi="仿宋"/>
          <w:sz w:val="30"/>
          <w:szCs w:val="30"/>
        </w:rPr>
        <w:t>。</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——为坚定文化自信，推动社会主义文化繁荣兴盛，提请全国人大常委会审议著作权法修订草案</w:t>
      </w:r>
      <w:r w:rsidRPr="00946F07">
        <w:rPr>
          <w:rFonts w:ascii="仿宋" w:eastAsia="仿宋" w:hAnsi="仿宋" w:hint="eastAsia"/>
          <w:sz w:val="30"/>
          <w:szCs w:val="30"/>
        </w:rPr>
        <w:t>（版权局起草）</w:t>
      </w:r>
      <w:r w:rsidRPr="00946F07">
        <w:rPr>
          <w:rFonts w:ascii="仿宋" w:eastAsia="仿宋" w:hAnsi="仿宋"/>
          <w:sz w:val="30"/>
          <w:szCs w:val="30"/>
        </w:rPr>
        <w:t>，制定全民阅读促进条例</w:t>
      </w:r>
      <w:r w:rsidRPr="00946F07">
        <w:rPr>
          <w:rFonts w:ascii="仿宋" w:eastAsia="仿宋" w:hAnsi="仿宋" w:hint="eastAsia"/>
          <w:sz w:val="30"/>
          <w:szCs w:val="30"/>
        </w:rPr>
        <w:t>（新闻出版广电总局起草）</w:t>
      </w:r>
      <w:r w:rsidRPr="00946F07">
        <w:rPr>
          <w:rFonts w:ascii="仿宋" w:eastAsia="仿宋" w:hAnsi="仿宋"/>
          <w:sz w:val="30"/>
          <w:szCs w:val="30"/>
        </w:rPr>
        <w:t>、未成年人网络保护条例</w:t>
      </w:r>
      <w:r w:rsidRPr="00946F07">
        <w:rPr>
          <w:rFonts w:ascii="仿宋" w:eastAsia="仿宋" w:hAnsi="仿宋" w:hint="eastAsia"/>
          <w:sz w:val="30"/>
          <w:szCs w:val="30"/>
        </w:rPr>
        <w:t>（</w:t>
      </w:r>
      <w:proofErr w:type="gramStart"/>
      <w:r w:rsidRPr="00946F07">
        <w:rPr>
          <w:rFonts w:ascii="仿宋" w:eastAsia="仿宋" w:hAnsi="仿宋" w:hint="eastAsia"/>
          <w:sz w:val="30"/>
          <w:szCs w:val="30"/>
        </w:rPr>
        <w:t>网信办</w:t>
      </w:r>
      <w:proofErr w:type="gramEnd"/>
      <w:r w:rsidRPr="00946F07">
        <w:rPr>
          <w:rFonts w:ascii="仿宋" w:eastAsia="仿宋" w:hAnsi="仿宋" w:hint="eastAsia"/>
          <w:sz w:val="30"/>
          <w:szCs w:val="30"/>
        </w:rPr>
        <w:t>起草）</w:t>
      </w:r>
      <w:r w:rsidRPr="00946F07">
        <w:rPr>
          <w:rFonts w:ascii="仿宋" w:eastAsia="仿宋" w:hAnsi="仿宋"/>
          <w:sz w:val="30"/>
          <w:szCs w:val="30"/>
        </w:rPr>
        <w:t>，修订民办教育促进法实施条例</w:t>
      </w:r>
      <w:r w:rsidRPr="00946F07">
        <w:rPr>
          <w:rFonts w:ascii="仿宋" w:eastAsia="仿宋" w:hAnsi="仿宋" w:hint="eastAsia"/>
          <w:sz w:val="30"/>
          <w:szCs w:val="30"/>
        </w:rPr>
        <w:t>（教育部起草）</w:t>
      </w:r>
      <w:r w:rsidRPr="00946F07">
        <w:rPr>
          <w:rFonts w:ascii="仿宋" w:eastAsia="仿宋" w:hAnsi="仿宋"/>
          <w:sz w:val="30"/>
          <w:szCs w:val="30"/>
        </w:rPr>
        <w:t>、奥林匹克标志保护条例</w:t>
      </w:r>
      <w:r w:rsidRPr="00946F07">
        <w:rPr>
          <w:rFonts w:ascii="仿宋" w:eastAsia="仿宋" w:hAnsi="仿宋" w:hint="eastAsia"/>
          <w:sz w:val="30"/>
          <w:szCs w:val="30"/>
        </w:rPr>
        <w:t>（体育总局、工商总局起草）</w:t>
      </w:r>
      <w:r w:rsidRPr="00946F07">
        <w:rPr>
          <w:rFonts w:ascii="仿宋" w:eastAsia="仿宋" w:hAnsi="仿宋"/>
          <w:sz w:val="30"/>
          <w:szCs w:val="30"/>
        </w:rPr>
        <w:t>。</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——为提高保障和改善民生水平，加强和创新社会治理，提请全国人大常委会审议安全生产法修订草案</w:t>
      </w:r>
      <w:r w:rsidRPr="00946F07">
        <w:rPr>
          <w:rFonts w:ascii="仿宋" w:eastAsia="仿宋" w:hAnsi="仿宋" w:hint="eastAsia"/>
          <w:sz w:val="30"/>
          <w:szCs w:val="30"/>
        </w:rPr>
        <w:t>（安全监管总局起草）</w:t>
      </w:r>
      <w:r w:rsidRPr="00946F07">
        <w:rPr>
          <w:rFonts w:ascii="仿宋" w:eastAsia="仿宋" w:hAnsi="仿宋"/>
          <w:sz w:val="30"/>
          <w:szCs w:val="30"/>
        </w:rPr>
        <w:t>、海上交通安全法修订草案</w:t>
      </w:r>
      <w:r w:rsidRPr="00946F07">
        <w:rPr>
          <w:rFonts w:ascii="仿宋" w:eastAsia="仿宋" w:hAnsi="仿宋" w:hint="eastAsia"/>
          <w:sz w:val="30"/>
          <w:szCs w:val="30"/>
        </w:rPr>
        <w:t>（交通运输部起草）</w:t>
      </w:r>
      <w:r w:rsidRPr="00946F07">
        <w:rPr>
          <w:rFonts w:ascii="仿宋" w:eastAsia="仿宋" w:hAnsi="仿宋"/>
          <w:sz w:val="30"/>
          <w:szCs w:val="30"/>
        </w:rPr>
        <w:t>、社区矫正法草案</w:t>
      </w:r>
      <w:r w:rsidRPr="00946F07">
        <w:rPr>
          <w:rFonts w:ascii="仿宋" w:eastAsia="仿宋" w:hAnsi="仿宋" w:hint="eastAsia"/>
          <w:sz w:val="30"/>
          <w:szCs w:val="30"/>
        </w:rPr>
        <w:t>（司法部起草）</w:t>
      </w:r>
      <w:r w:rsidRPr="00946F07">
        <w:rPr>
          <w:rFonts w:ascii="仿宋" w:eastAsia="仿宋" w:hAnsi="仿宋"/>
          <w:sz w:val="30"/>
          <w:szCs w:val="30"/>
        </w:rPr>
        <w:t>、治安管理处罚法修订草案</w:t>
      </w:r>
      <w:r w:rsidRPr="00946F07">
        <w:rPr>
          <w:rFonts w:ascii="仿宋" w:eastAsia="仿宋" w:hAnsi="仿宋" w:hint="eastAsia"/>
          <w:sz w:val="30"/>
          <w:szCs w:val="30"/>
        </w:rPr>
        <w:t>（公安部起草）</w:t>
      </w:r>
      <w:r w:rsidRPr="00946F07">
        <w:rPr>
          <w:rFonts w:ascii="仿宋" w:eastAsia="仿宋" w:hAnsi="仿宋"/>
          <w:sz w:val="30"/>
          <w:szCs w:val="30"/>
        </w:rPr>
        <w:t>，制定住房销售管理条例</w:t>
      </w:r>
      <w:r w:rsidRPr="00946F07">
        <w:rPr>
          <w:rFonts w:ascii="仿宋" w:eastAsia="仿宋" w:hAnsi="仿宋" w:hint="eastAsia"/>
          <w:sz w:val="30"/>
          <w:szCs w:val="30"/>
        </w:rPr>
        <w:t>（住房城乡建设部起草）</w:t>
      </w:r>
      <w:r w:rsidRPr="00946F07">
        <w:rPr>
          <w:rFonts w:ascii="仿宋" w:eastAsia="仿宋" w:hAnsi="仿宋"/>
          <w:sz w:val="30"/>
          <w:szCs w:val="30"/>
        </w:rPr>
        <w:t>、住房租赁条例</w:t>
      </w:r>
      <w:r w:rsidRPr="00946F07">
        <w:rPr>
          <w:rFonts w:ascii="仿宋" w:eastAsia="仿宋" w:hAnsi="仿宋" w:hint="eastAsia"/>
          <w:sz w:val="30"/>
          <w:szCs w:val="30"/>
        </w:rPr>
        <w:t>（住房城乡建设部起草）</w:t>
      </w:r>
      <w:r w:rsidRPr="00946F07">
        <w:rPr>
          <w:rFonts w:ascii="仿宋" w:eastAsia="仿宋" w:hAnsi="仿宋"/>
          <w:sz w:val="30"/>
          <w:szCs w:val="30"/>
        </w:rPr>
        <w:t>、城镇住房保障条例</w:t>
      </w:r>
      <w:r w:rsidRPr="00946F07">
        <w:rPr>
          <w:rFonts w:ascii="仿宋" w:eastAsia="仿宋" w:hAnsi="仿宋" w:hint="eastAsia"/>
          <w:sz w:val="30"/>
          <w:szCs w:val="30"/>
        </w:rPr>
        <w:t>（住房城乡建设部起草）</w:t>
      </w:r>
      <w:r w:rsidRPr="00946F07">
        <w:rPr>
          <w:rFonts w:ascii="仿宋" w:eastAsia="仿宋" w:hAnsi="仿宋"/>
          <w:sz w:val="30"/>
          <w:szCs w:val="30"/>
        </w:rPr>
        <w:t>、消费者权益保护法实施条例</w:t>
      </w:r>
      <w:r w:rsidRPr="00946F07">
        <w:rPr>
          <w:rFonts w:ascii="仿宋" w:eastAsia="仿宋" w:hAnsi="仿宋" w:hint="eastAsia"/>
          <w:sz w:val="30"/>
          <w:szCs w:val="30"/>
        </w:rPr>
        <w:t>(工商总局起草)</w:t>
      </w:r>
      <w:r w:rsidRPr="00946F07">
        <w:rPr>
          <w:rFonts w:ascii="仿宋" w:eastAsia="仿宋" w:hAnsi="仿宋"/>
          <w:sz w:val="30"/>
          <w:szCs w:val="30"/>
        </w:rPr>
        <w:t>、医疗纠纷预防和处理条例</w:t>
      </w:r>
      <w:r w:rsidRPr="00946F07">
        <w:rPr>
          <w:rFonts w:ascii="仿宋" w:eastAsia="仿宋" w:hAnsi="仿宋" w:hint="eastAsia"/>
          <w:sz w:val="30"/>
          <w:szCs w:val="30"/>
        </w:rPr>
        <w:t>（卫生计生委起草）</w:t>
      </w:r>
      <w:r w:rsidRPr="00946F07">
        <w:rPr>
          <w:rFonts w:ascii="仿宋" w:eastAsia="仿宋" w:hAnsi="仿宋"/>
          <w:sz w:val="30"/>
          <w:szCs w:val="30"/>
        </w:rPr>
        <w:t>、人类遗传资源管理条例</w:t>
      </w:r>
      <w:r w:rsidRPr="00946F07">
        <w:rPr>
          <w:rFonts w:ascii="仿宋" w:eastAsia="仿宋" w:hAnsi="仿宋" w:hint="eastAsia"/>
          <w:sz w:val="30"/>
          <w:szCs w:val="30"/>
        </w:rPr>
        <w:t>（科技部起草）</w:t>
      </w:r>
      <w:r w:rsidRPr="00946F07">
        <w:rPr>
          <w:rFonts w:ascii="仿宋" w:eastAsia="仿宋" w:hAnsi="仿宋"/>
          <w:sz w:val="30"/>
          <w:szCs w:val="30"/>
        </w:rPr>
        <w:t>、安全生产法实施条例</w:t>
      </w:r>
      <w:r w:rsidRPr="00946F07">
        <w:rPr>
          <w:rFonts w:ascii="仿宋" w:eastAsia="仿宋" w:hAnsi="仿宋" w:hint="eastAsia"/>
          <w:sz w:val="30"/>
          <w:szCs w:val="30"/>
        </w:rPr>
        <w:t>（安全监管总局起草）</w:t>
      </w:r>
      <w:r w:rsidRPr="00946F07">
        <w:rPr>
          <w:rFonts w:ascii="仿宋" w:eastAsia="仿宋" w:hAnsi="仿宋"/>
          <w:sz w:val="30"/>
          <w:szCs w:val="30"/>
        </w:rPr>
        <w:t>、生产安全事故应急条例</w:t>
      </w:r>
      <w:r w:rsidRPr="00946F07">
        <w:rPr>
          <w:rFonts w:ascii="仿宋" w:eastAsia="仿宋" w:hAnsi="仿宋" w:hint="eastAsia"/>
          <w:sz w:val="30"/>
          <w:szCs w:val="30"/>
        </w:rPr>
        <w:t>（安全监管总局起草）</w:t>
      </w:r>
      <w:r w:rsidRPr="00946F07">
        <w:rPr>
          <w:rFonts w:ascii="仿宋" w:eastAsia="仿宋" w:hAnsi="仿宋"/>
          <w:sz w:val="30"/>
          <w:szCs w:val="30"/>
        </w:rPr>
        <w:t>、建设工程抗震管理条例</w:t>
      </w:r>
      <w:r w:rsidRPr="00946F07">
        <w:rPr>
          <w:rFonts w:ascii="仿宋" w:eastAsia="仿宋" w:hAnsi="仿宋" w:hint="eastAsia"/>
          <w:sz w:val="30"/>
          <w:szCs w:val="30"/>
        </w:rPr>
        <w:t>（住房城乡建设部起草）</w:t>
      </w:r>
      <w:r w:rsidRPr="00946F07">
        <w:rPr>
          <w:rFonts w:ascii="仿宋" w:eastAsia="仿宋" w:hAnsi="仿宋"/>
          <w:sz w:val="30"/>
          <w:szCs w:val="30"/>
        </w:rPr>
        <w:t>、城市公共交通管理条例</w:t>
      </w:r>
      <w:r w:rsidRPr="00946F07">
        <w:rPr>
          <w:rFonts w:ascii="仿宋" w:eastAsia="仿宋" w:hAnsi="仿宋" w:hint="eastAsia"/>
          <w:sz w:val="30"/>
          <w:szCs w:val="30"/>
        </w:rPr>
        <w:t>（交通运输部起草）</w:t>
      </w:r>
      <w:r w:rsidRPr="00946F07">
        <w:rPr>
          <w:rFonts w:ascii="仿宋" w:eastAsia="仿宋" w:hAnsi="仿宋"/>
          <w:sz w:val="30"/>
          <w:szCs w:val="30"/>
        </w:rPr>
        <w:t>、公共安全视频图像信息系统管理条例</w:t>
      </w:r>
      <w:r w:rsidRPr="00946F07">
        <w:rPr>
          <w:rFonts w:ascii="仿宋" w:eastAsia="仿宋" w:hAnsi="仿宋" w:hint="eastAsia"/>
          <w:sz w:val="30"/>
          <w:szCs w:val="30"/>
        </w:rPr>
        <w:t>（公安部起草）</w:t>
      </w:r>
      <w:r w:rsidRPr="00946F07">
        <w:rPr>
          <w:rFonts w:ascii="仿宋" w:eastAsia="仿宋" w:hAnsi="仿宋"/>
          <w:sz w:val="30"/>
          <w:szCs w:val="30"/>
        </w:rPr>
        <w:t>，修订住房公积金管理条例</w:t>
      </w:r>
      <w:r w:rsidRPr="00946F07">
        <w:rPr>
          <w:rFonts w:ascii="仿宋" w:eastAsia="仿宋" w:hAnsi="仿宋" w:hint="eastAsia"/>
          <w:sz w:val="30"/>
          <w:szCs w:val="30"/>
        </w:rPr>
        <w:t>（住房城乡建设部起草）</w:t>
      </w:r>
      <w:r w:rsidRPr="00946F07">
        <w:rPr>
          <w:rFonts w:ascii="仿宋" w:eastAsia="仿宋" w:hAnsi="仿宋"/>
          <w:sz w:val="30"/>
          <w:szCs w:val="30"/>
        </w:rPr>
        <w:t>、食品安全法实施条例</w:t>
      </w:r>
      <w:r w:rsidRPr="00946F07">
        <w:rPr>
          <w:rFonts w:ascii="仿宋" w:eastAsia="仿宋" w:hAnsi="仿宋" w:hint="eastAsia"/>
          <w:sz w:val="30"/>
          <w:szCs w:val="30"/>
        </w:rPr>
        <w:t>（食品药品监管总局起草）</w:t>
      </w:r>
      <w:r w:rsidRPr="00946F07">
        <w:rPr>
          <w:rFonts w:ascii="仿宋" w:eastAsia="仿宋" w:hAnsi="仿宋"/>
          <w:sz w:val="30"/>
          <w:szCs w:val="30"/>
        </w:rPr>
        <w:t>、失业保险条例</w:t>
      </w:r>
      <w:r w:rsidRPr="00946F07">
        <w:rPr>
          <w:rFonts w:ascii="仿宋" w:eastAsia="仿宋" w:hAnsi="仿宋" w:hint="eastAsia"/>
          <w:sz w:val="30"/>
          <w:szCs w:val="30"/>
        </w:rPr>
        <w:t>（人力资源社会保障部起草）</w:t>
      </w:r>
      <w:r w:rsidRPr="00946F07">
        <w:rPr>
          <w:rFonts w:ascii="仿宋" w:eastAsia="仿宋" w:hAnsi="仿宋"/>
          <w:sz w:val="30"/>
          <w:szCs w:val="30"/>
        </w:rPr>
        <w:t>、化妆品监督管理条例</w:t>
      </w:r>
      <w:r w:rsidRPr="00946F07">
        <w:rPr>
          <w:rFonts w:ascii="仿宋" w:eastAsia="仿宋" w:hAnsi="仿宋" w:hint="eastAsia"/>
          <w:sz w:val="30"/>
          <w:szCs w:val="30"/>
        </w:rPr>
        <w:t>（食品药品监管总局起草）</w:t>
      </w:r>
      <w:r w:rsidRPr="00946F07">
        <w:rPr>
          <w:rFonts w:ascii="仿宋" w:eastAsia="仿宋" w:hAnsi="仿宋"/>
          <w:sz w:val="30"/>
          <w:szCs w:val="30"/>
        </w:rPr>
        <w:t>、铁路交通事故应急救</w:t>
      </w:r>
      <w:r w:rsidRPr="00946F07">
        <w:rPr>
          <w:rFonts w:ascii="仿宋" w:eastAsia="仿宋" w:hAnsi="仿宋"/>
          <w:sz w:val="30"/>
          <w:szCs w:val="30"/>
        </w:rPr>
        <w:lastRenderedPageBreak/>
        <w:t>援和调查处理条例</w:t>
      </w:r>
      <w:r w:rsidRPr="00946F07">
        <w:rPr>
          <w:rFonts w:ascii="仿宋" w:eastAsia="仿宋" w:hAnsi="仿宋" w:hint="eastAsia"/>
          <w:sz w:val="30"/>
          <w:szCs w:val="30"/>
        </w:rPr>
        <w:t>（交通运输部、铁路局起草）</w:t>
      </w:r>
      <w:r w:rsidRPr="00946F07">
        <w:rPr>
          <w:rFonts w:ascii="仿宋" w:eastAsia="仿宋" w:hAnsi="仿宋"/>
          <w:sz w:val="30"/>
          <w:szCs w:val="30"/>
        </w:rPr>
        <w:t>。</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——为加快生态文明体制改革，建设美丽中国，提请全国人大常委会审议耕地占用税法草案</w:t>
      </w:r>
      <w:r w:rsidRPr="00946F07">
        <w:rPr>
          <w:rFonts w:ascii="仿宋" w:eastAsia="仿宋" w:hAnsi="仿宋" w:hint="eastAsia"/>
          <w:sz w:val="30"/>
          <w:szCs w:val="30"/>
        </w:rPr>
        <w:t>（财政部、税务总局起草）</w:t>
      </w:r>
      <w:r w:rsidRPr="00946F07">
        <w:rPr>
          <w:rFonts w:ascii="仿宋" w:eastAsia="仿宋" w:hAnsi="仿宋"/>
          <w:sz w:val="30"/>
          <w:szCs w:val="30"/>
        </w:rPr>
        <w:t>、资源税法草案</w:t>
      </w:r>
      <w:r w:rsidRPr="00946F07">
        <w:rPr>
          <w:rFonts w:ascii="仿宋" w:eastAsia="仿宋" w:hAnsi="仿宋" w:hint="eastAsia"/>
          <w:sz w:val="30"/>
          <w:szCs w:val="30"/>
        </w:rPr>
        <w:t>（财政部、税务总局起草）</w:t>
      </w:r>
      <w:r w:rsidRPr="00946F07">
        <w:rPr>
          <w:rFonts w:ascii="仿宋" w:eastAsia="仿宋" w:hAnsi="仿宋"/>
          <w:sz w:val="30"/>
          <w:szCs w:val="30"/>
        </w:rPr>
        <w:t>、土地管理法修订草案</w:t>
      </w:r>
      <w:r w:rsidRPr="00946F07">
        <w:rPr>
          <w:rFonts w:ascii="仿宋" w:eastAsia="仿宋" w:hAnsi="仿宋" w:hint="eastAsia"/>
          <w:sz w:val="30"/>
          <w:szCs w:val="30"/>
        </w:rPr>
        <w:t>（国土资源部起草）</w:t>
      </w:r>
      <w:r w:rsidRPr="00946F07">
        <w:rPr>
          <w:rFonts w:ascii="仿宋" w:eastAsia="仿宋" w:hAnsi="仿宋"/>
          <w:sz w:val="30"/>
          <w:szCs w:val="30"/>
        </w:rPr>
        <w:t>，制定地下水管理条例</w:t>
      </w:r>
      <w:r w:rsidRPr="00946F07">
        <w:rPr>
          <w:rFonts w:ascii="仿宋" w:eastAsia="仿宋" w:hAnsi="仿宋" w:hint="eastAsia"/>
          <w:sz w:val="30"/>
          <w:szCs w:val="30"/>
        </w:rPr>
        <w:t>（水利部起草）</w:t>
      </w:r>
      <w:r w:rsidRPr="00946F07">
        <w:rPr>
          <w:rFonts w:ascii="仿宋" w:eastAsia="仿宋" w:hAnsi="仿宋"/>
          <w:sz w:val="30"/>
          <w:szCs w:val="30"/>
        </w:rPr>
        <w:t>，修订海洋石油勘探开发环境保护管理条例</w:t>
      </w:r>
      <w:r w:rsidRPr="00946F07">
        <w:rPr>
          <w:rFonts w:ascii="仿宋" w:eastAsia="仿宋" w:hAnsi="仿宋" w:hint="eastAsia"/>
          <w:sz w:val="30"/>
          <w:szCs w:val="30"/>
        </w:rPr>
        <w:t>（海洋局起草）</w:t>
      </w:r>
      <w:r w:rsidRPr="00946F07">
        <w:rPr>
          <w:rFonts w:ascii="仿宋" w:eastAsia="仿宋" w:hAnsi="仿宋"/>
          <w:sz w:val="30"/>
          <w:szCs w:val="30"/>
        </w:rPr>
        <w:t>、报废汽车回收管理办法</w:t>
      </w:r>
      <w:r w:rsidRPr="00946F07">
        <w:rPr>
          <w:rFonts w:ascii="仿宋" w:eastAsia="仿宋" w:hAnsi="仿宋" w:hint="eastAsia"/>
          <w:sz w:val="30"/>
          <w:szCs w:val="30"/>
        </w:rPr>
        <w:t>（商务部起草）</w:t>
      </w:r>
      <w:r w:rsidRPr="00946F07">
        <w:rPr>
          <w:rFonts w:ascii="仿宋" w:eastAsia="仿宋" w:hAnsi="仿宋"/>
          <w:sz w:val="30"/>
          <w:szCs w:val="30"/>
        </w:rPr>
        <w:t>。</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——为全面推进国防和军队现代化，有效维护国家安全，提请全国人大常委会审议原子能法草案</w:t>
      </w:r>
      <w:r w:rsidRPr="00946F07">
        <w:rPr>
          <w:rFonts w:ascii="仿宋" w:eastAsia="仿宋" w:hAnsi="仿宋" w:hint="eastAsia"/>
          <w:sz w:val="30"/>
          <w:szCs w:val="30"/>
        </w:rPr>
        <w:t>（国防科工局起草）</w:t>
      </w:r>
      <w:r w:rsidRPr="00946F07">
        <w:rPr>
          <w:rFonts w:ascii="仿宋" w:eastAsia="仿宋" w:hAnsi="仿宋"/>
          <w:sz w:val="30"/>
          <w:szCs w:val="30"/>
        </w:rPr>
        <w:t>、出口管制法草案</w:t>
      </w:r>
      <w:r w:rsidRPr="00946F07">
        <w:rPr>
          <w:rFonts w:ascii="仿宋" w:eastAsia="仿宋" w:hAnsi="仿宋" w:hint="eastAsia"/>
          <w:sz w:val="30"/>
          <w:szCs w:val="30"/>
        </w:rPr>
        <w:t>（商务部起草）</w:t>
      </w:r>
      <w:r w:rsidRPr="00946F07">
        <w:rPr>
          <w:rFonts w:ascii="仿宋" w:eastAsia="仿宋" w:hAnsi="仿宋"/>
          <w:sz w:val="30"/>
          <w:szCs w:val="30"/>
        </w:rPr>
        <w:t>、密码法草案</w:t>
      </w:r>
      <w:r w:rsidRPr="00946F07">
        <w:rPr>
          <w:rFonts w:ascii="仿宋" w:eastAsia="仿宋" w:hAnsi="仿宋" w:hint="eastAsia"/>
          <w:sz w:val="30"/>
          <w:szCs w:val="30"/>
        </w:rPr>
        <w:t>（密码局起草）</w:t>
      </w:r>
      <w:r w:rsidRPr="00946F07">
        <w:rPr>
          <w:rFonts w:ascii="仿宋" w:eastAsia="仿宋" w:hAnsi="仿宋"/>
          <w:sz w:val="30"/>
          <w:szCs w:val="30"/>
        </w:rPr>
        <w:t>，制定外商投资国家安全审查条例</w:t>
      </w:r>
      <w:r w:rsidRPr="00946F07">
        <w:rPr>
          <w:rFonts w:ascii="仿宋" w:eastAsia="仿宋" w:hAnsi="仿宋" w:hint="eastAsia"/>
          <w:sz w:val="30"/>
          <w:szCs w:val="30"/>
        </w:rPr>
        <w:t>（发展改革委起草）</w:t>
      </w:r>
      <w:r w:rsidRPr="00946F07">
        <w:rPr>
          <w:rFonts w:ascii="仿宋" w:eastAsia="仿宋" w:hAnsi="仿宋"/>
          <w:sz w:val="30"/>
          <w:szCs w:val="30"/>
        </w:rPr>
        <w:t>。深化国防和军队改革需要制定、修订的行政法规，适时提请国务院、中央军委审议。</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——为配合中国特色大国外交，为国际合作与交流提供法治保障，开展有关国际条约审核工作。</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抓紧办好推进简政放权、放管结合、优化服务改革等领域的立法项目。对于不适应全面深化改革和经济社会发展要求的行政法规，及时修改、废止。配合全国人大及其常委会审议有关法律案。对于其他正在研究但未列入立法工作计划的立法项目，由有关部门继续研究论证。</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对于党中央和国务院交办的其他立法项目，抓紧办理，尽快完成起草和审查任务。</w:t>
      </w:r>
    </w:p>
    <w:p w:rsidR="00946F07" w:rsidRDefault="00946F07" w:rsidP="00946F07">
      <w:pPr>
        <w:rPr>
          <w:rFonts w:ascii="仿宋" w:eastAsia="仿宋" w:hAnsi="仿宋"/>
          <w:sz w:val="30"/>
          <w:szCs w:val="30"/>
        </w:rPr>
      </w:pPr>
    </w:p>
    <w:p w:rsidR="00946F07" w:rsidRPr="00946F07" w:rsidRDefault="00946F07" w:rsidP="00946F07">
      <w:pPr>
        <w:rPr>
          <w:rFonts w:ascii="仿宋" w:eastAsia="仿宋" w:hAnsi="仿宋"/>
          <w:b/>
          <w:sz w:val="30"/>
          <w:szCs w:val="30"/>
        </w:rPr>
      </w:pPr>
      <w:r w:rsidRPr="00946F07">
        <w:rPr>
          <w:rFonts w:ascii="仿宋" w:eastAsia="仿宋" w:hAnsi="仿宋"/>
          <w:b/>
          <w:sz w:val="30"/>
          <w:szCs w:val="30"/>
        </w:rPr>
        <w:t>二、以习近平新时代中国特色社会主义思想为指导，加强和改进新时代政府立法工作</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中国特色社会主义进入新时代，政府立法工作也进入了新时代，必须不断提升站位和格局，坚定不移把习近平新时代中国特色社会主义思想作为根本遵循，坚决贯彻落实党中央和国务院重大决策部署，努力回应新时代对政府立法工作提出的新任务新部署新要求。</w:t>
      </w:r>
    </w:p>
    <w:p w:rsidR="00946F07" w:rsidRPr="00946F07" w:rsidRDefault="00946F07" w:rsidP="00946F07">
      <w:pPr>
        <w:rPr>
          <w:rFonts w:ascii="仿宋" w:eastAsia="仿宋" w:hAnsi="仿宋"/>
          <w:sz w:val="30"/>
          <w:szCs w:val="30"/>
        </w:rPr>
      </w:pPr>
      <w:r w:rsidRPr="00946F07">
        <w:rPr>
          <w:rFonts w:ascii="仿宋" w:eastAsia="仿宋" w:hAnsi="仿宋" w:hint="eastAsia"/>
          <w:sz w:val="30"/>
          <w:szCs w:val="30"/>
        </w:rPr>
        <w:t>把习近平新时代中国特色社会主义思想贯穿到政府立法工作全过程和各方面。</w:t>
      </w:r>
      <w:r w:rsidRPr="00946F07">
        <w:rPr>
          <w:rFonts w:ascii="仿宋" w:eastAsia="仿宋" w:hAnsi="仿宋"/>
          <w:sz w:val="30"/>
          <w:szCs w:val="30"/>
        </w:rPr>
        <w:t>政府立法是国家顶层制度建设中十分重要的一环，是治国理政的重大政治活动，必须旗帜鲜明讲政治，牢固树立政治意识、大局意识、核心意识、看齐意识，自觉在习近平新时代中国特色社会主义思想指导下找准立法方向、确定立法原则、把握立法精神、明确立法思路、设计主要制度。要进一步增强道路自信、理论自信、制度自信、文化自信，坚定不移走中国特色社会主义法治道路，确保立法始终是为了坚持和发展中国特色社会主义，始终是为了坚持和巩固社会主义制度和中国共产党的领导，确保法律制度的原则和精神与习近平新时代中国特色社会主义思想保持高度一致。要主动适应我国社会主要矛盾的深刻变化，积极回应人民群众日益增长的美好生活需要，统筹法律、行政法规</w:t>
      </w:r>
      <w:proofErr w:type="gramStart"/>
      <w:r w:rsidRPr="00946F07">
        <w:rPr>
          <w:rFonts w:ascii="仿宋" w:eastAsia="仿宋" w:hAnsi="仿宋"/>
          <w:sz w:val="30"/>
          <w:szCs w:val="30"/>
        </w:rPr>
        <w:t>立改废释</w:t>
      </w:r>
      <w:proofErr w:type="gramEnd"/>
      <w:r w:rsidRPr="00946F07">
        <w:rPr>
          <w:rFonts w:ascii="仿宋" w:eastAsia="仿宋" w:hAnsi="仿宋"/>
          <w:sz w:val="30"/>
          <w:szCs w:val="30"/>
        </w:rPr>
        <w:t>，运用法治思维和法治方式推动更加平衡、充分的高质量发展。要把习近平新时</w:t>
      </w:r>
      <w:r w:rsidRPr="00946F07">
        <w:rPr>
          <w:rFonts w:ascii="仿宋" w:eastAsia="仿宋" w:hAnsi="仿宋"/>
          <w:sz w:val="30"/>
          <w:szCs w:val="30"/>
        </w:rPr>
        <w:lastRenderedPageBreak/>
        <w:t>代中国特色社会主义思想在改革发展稳定、内政外交国防、治党治国治军各领域和各方面的基本要求，切实转化为系统完备、科学规范、运行有效的法律制度，为习近平新时代中国特色社会主义思想在各领域和各方</w:t>
      </w:r>
      <w:proofErr w:type="gramStart"/>
      <w:r w:rsidRPr="00946F07">
        <w:rPr>
          <w:rFonts w:ascii="仿宋" w:eastAsia="仿宋" w:hAnsi="仿宋"/>
          <w:sz w:val="30"/>
          <w:szCs w:val="30"/>
        </w:rPr>
        <w:t>面贯彻</w:t>
      </w:r>
      <w:proofErr w:type="gramEnd"/>
      <w:r w:rsidRPr="00946F07">
        <w:rPr>
          <w:rFonts w:ascii="仿宋" w:eastAsia="仿宋" w:hAnsi="仿宋"/>
          <w:sz w:val="30"/>
          <w:szCs w:val="30"/>
        </w:rPr>
        <w:t>落实提供坚实法治保障。</w:t>
      </w:r>
    </w:p>
    <w:p w:rsidR="00946F07" w:rsidRPr="00946F07" w:rsidRDefault="00946F07" w:rsidP="00946F07">
      <w:pPr>
        <w:rPr>
          <w:rFonts w:ascii="仿宋" w:eastAsia="仿宋" w:hAnsi="仿宋"/>
          <w:sz w:val="30"/>
          <w:szCs w:val="30"/>
        </w:rPr>
      </w:pPr>
      <w:r w:rsidRPr="00946F07">
        <w:rPr>
          <w:rFonts w:ascii="仿宋" w:eastAsia="仿宋" w:hAnsi="仿宋" w:hint="eastAsia"/>
          <w:sz w:val="30"/>
          <w:szCs w:val="30"/>
        </w:rPr>
        <w:t>坚持党对政府立法工作的领导。</w:t>
      </w:r>
      <w:r w:rsidRPr="00946F07">
        <w:rPr>
          <w:rFonts w:ascii="仿宋" w:eastAsia="仿宋" w:hAnsi="仿宋"/>
          <w:sz w:val="30"/>
          <w:szCs w:val="30"/>
        </w:rPr>
        <w:t>党的领导是政府立法最根本的保证。政府立法工作要自觉维护以习近平同志为核心的党中央权威和集中统一领导，把党中央确定的重大立法项目，中央政治局常委会列入工作要点的立法项目，中央全面深化改革领导小组列入工作要点的立法项目，全国人大常委会拟审议、由国务院提出法律议案的立法项目，国务院确定的重点立法项目，作为政府立法工作的重中之重，保证高质高效完成。要严格贯彻落实党的路线方针政策和决策部署，善于把党的主张转化为国家法律制度，有力维护党的领导，确保党总揽全局、协调各方。要把社会主义核心价值观的要求体现到法律法规规章之中，转化为具有刚性约束力的法律规定。要认真贯彻执行党中央关于加强党领导立法工作的意见，严格落实请示报告制度，制定政治方面法律的配套法规规章，以及涉及重大体制和重大政策调整的重要法律法规规章，要按照规定及时报告。</w:t>
      </w:r>
    </w:p>
    <w:p w:rsidR="00946F07" w:rsidRPr="00946F07" w:rsidRDefault="00946F07" w:rsidP="00946F07">
      <w:pPr>
        <w:rPr>
          <w:rFonts w:ascii="仿宋" w:eastAsia="仿宋" w:hAnsi="仿宋"/>
          <w:sz w:val="30"/>
          <w:szCs w:val="30"/>
        </w:rPr>
      </w:pPr>
      <w:r w:rsidRPr="00946F07">
        <w:rPr>
          <w:rFonts w:ascii="仿宋" w:eastAsia="仿宋" w:hAnsi="仿宋" w:hint="eastAsia"/>
          <w:sz w:val="30"/>
          <w:szCs w:val="30"/>
        </w:rPr>
        <w:t>深入推进科学立法、民主立法、依法立法。</w:t>
      </w:r>
      <w:r w:rsidRPr="00946F07">
        <w:rPr>
          <w:rFonts w:ascii="仿宋" w:eastAsia="仿宋" w:hAnsi="仿宋"/>
          <w:sz w:val="30"/>
          <w:szCs w:val="30"/>
        </w:rPr>
        <w:t>政府立法工作要根据新时代推进党和国家各项工作的战略部署和目标任务，深入调查研究新时代呈现出的新情况新特点新问题，努力把握新时代中国特色社会主义的内在规</w:t>
      </w:r>
      <w:r w:rsidRPr="00946F07">
        <w:rPr>
          <w:rFonts w:ascii="仿宋" w:eastAsia="仿宋" w:hAnsi="仿宋"/>
          <w:sz w:val="30"/>
          <w:szCs w:val="30"/>
        </w:rPr>
        <w:lastRenderedPageBreak/>
        <w:t>律，不断增强法律制度的科学性、针对性、有效性。要坚持以人民为中心，贯彻群众路线，积极回应人民群众在民主、法治、公平、正义、安全、环境等方面日益增长的需求，进一步健全立法项目征集和论证制度、法律法规规章草案公开征求意见制度、委托第三方起草制度、重大利益调整论证咨询制度、立法后评估制度，努力凝聚各方共识、反映人民意愿、维护群众利益，不断增强人民群众参与政府立法的积极性主动性和获得感。要严格依法立法，遵守宪法、立法</w:t>
      </w:r>
      <w:proofErr w:type="gramStart"/>
      <w:r w:rsidRPr="00946F07">
        <w:rPr>
          <w:rFonts w:ascii="仿宋" w:eastAsia="仿宋" w:hAnsi="仿宋"/>
          <w:sz w:val="30"/>
          <w:szCs w:val="30"/>
        </w:rPr>
        <w:t>法</w:t>
      </w:r>
      <w:proofErr w:type="gramEnd"/>
      <w:r w:rsidRPr="00946F07">
        <w:rPr>
          <w:rFonts w:ascii="仿宋" w:eastAsia="仿宋" w:hAnsi="仿宋"/>
          <w:sz w:val="30"/>
          <w:szCs w:val="30"/>
        </w:rPr>
        <w:t>和其他上位法的规定和精神，认真实施新修订的行政法规制定程序条例和规章制定程序条例，保证政府立法权限合法、程序合法、实体合法。</w:t>
      </w:r>
    </w:p>
    <w:p w:rsidR="00946F07" w:rsidRPr="00946F07" w:rsidRDefault="00946F07" w:rsidP="00946F07">
      <w:pPr>
        <w:rPr>
          <w:rFonts w:ascii="仿宋" w:eastAsia="仿宋" w:hAnsi="仿宋"/>
          <w:sz w:val="30"/>
          <w:szCs w:val="30"/>
        </w:rPr>
      </w:pPr>
      <w:r w:rsidRPr="00946F07">
        <w:rPr>
          <w:rFonts w:ascii="仿宋" w:eastAsia="仿宋" w:hAnsi="仿宋" w:hint="eastAsia"/>
          <w:sz w:val="30"/>
          <w:szCs w:val="30"/>
        </w:rPr>
        <w:t>大力加强法规规章备案审查。</w:t>
      </w:r>
      <w:r w:rsidRPr="00946F07">
        <w:rPr>
          <w:rFonts w:ascii="仿宋" w:eastAsia="仿宋" w:hAnsi="仿宋"/>
          <w:sz w:val="30"/>
          <w:szCs w:val="30"/>
        </w:rPr>
        <w:t>开展法规规章备案审查是坚定维护以习近平同志为核心的党中央权威和集中统一领导，维护国家法制统一和政令畅通的重要方式。要完善备案审查机制，组织开展集中审查和专家协助审查，切实做到有件必备、</w:t>
      </w:r>
      <w:proofErr w:type="gramStart"/>
      <w:r w:rsidRPr="00946F07">
        <w:rPr>
          <w:rFonts w:ascii="仿宋" w:eastAsia="仿宋" w:hAnsi="仿宋"/>
          <w:sz w:val="30"/>
          <w:szCs w:val="30"/>
        </w:rPr>
        <w:t>有备必审</w:t>
      </w:r>
      <w:proofErr w:type="gramEnd"/>
      <w:r w:rsidRPr="00946F07">
        <w:rPr>
          <w:rFonts w:ascii="仿宋" w:eastAsia="仿宋" w:hAnsi="仿宋"/>
          <w:sz w:val="30"/>
          <w:szCs w:val="30"/>
        </w:rPr>
        <w:t>、有错必究。要着重对法规规章存在的超越法定权限、突破法律行政法规有关规定等突出问题进行审查，坚决防止和纠正有令不行、有禁不止。要强化社会监督，对审查发现的严重违反中央决策部署、严重违反上位法规定的问题予以曝光。要及时适应全面深化改革各项举措步伐，继续做好全面深化改革以及“放管服”改革涉及的法规规章和规范性文件清理工作。</w:t>
      </w:r>
    </w:p>
    <w:p w:rsidR="00946F07" w:rsidRDefault="00946F07" w:rsidP="00946F07">
      <w:pPr>
        <w:rPr>
          <w:rFonts w:ascii="仿宋" w:eastAsia="仿宋" w:hAnsi="仿宋"/>
          <w:sz w:val="30"/>
          <w:szCs w:val="30"/>
        </w:rPr>
      </w:pPr>
    </w:p>
    <w:p w:rsidR="00946F07" w:rsidRPr="00946F07" w:rsidRDefault="00946F07" w:rsidP="00946F07">
      <w:pPr>
        <w:rPr>
          <w:rFonts w:ascii="仿宋" w:eastAsia="仿宋" w:hAnsi="仿宋"/>
          <w:b/>
          <w:sz w:val="30"/>
          <w:szCs w:val="30"/>
        </w:rPr>
      </w:pPr>
      <w:r w:rsidRPr="00946F07">
        <w:rPr>
          <w:rFonts w:ascii="仿宋" w:eastAsia="仿宋" w:hAnsi="仿宋"/>
          <w:b/>
          <w:sz w:val="30"/>
          <w:szCs w:val="30"/>
        </w:rPr>
        <w:lastRenderedPageBreak/>
        <w:t>三、切实抓好立法工作计划的执行</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国务院各部门要把立法工作计划的执行作为一项重要任务，加强组织领导、完善工作机制、精细流程管理、严格时限要求、强化责任落实，不断提高政府立法工作质量和效率，切实保障重点立法项目高质高效推进，更好适应促进经济社会发展和巩固全面深化改革成果的需要。起草部门要对法律行政法规送审稿</w:t>
      </w:r>
      <w:proofErr w:type="gramStart"/>
      <w:r w:rsidRPr="00946F07">
        <w:rPr>
          <w:rFonts w:ascii="仿宋" w:eastAsia="仿宋" w:hAnsi="仿宋"/>
          <w:sz w:val="30"/>
          <w:szCs w:val="30"/>
        </w:rPr>
        <w:t>拟规定</w:t>
      </w:r>
      <w:proofErr w:type="gramEnd"/>
      <w:r w:rsidRPr="00946F07">
        <w:rPr>
          <w:rFonts w:ascii="仿宋" w:eastAsia="仿宋" w:hAnsi="仿宋"/>
          <w:sz w:val="30"/>
          <w:szCs w:val="30"/>
        </w:rPr>
        <w:t>的主要制度广泛听取意见、深入研究论证，涉及部门职责分工、行政许可、财政支持、税收优惠政策的规定要征得机构编制、财政、税务等相关部门同意。全面深化改革各项举措需要修改法律、行政法规的，有关部门要及时向国务院报送法律、行政法规送审稿，并对改革举措、立法背景等</w:t>
      </w:r>
      <w:proofErr w:type="gramStart"/>
      <w:r w:rsidRPr="00946F07">
        <w:rPr>
          <w:rFonts w:ascii="仿宋" w:eastAsia="仿宋" w:hAnsi="仿宋"/>
          <w:sz w:val="30"/>
          <w:szCs w:val="30"/>
        </w:rPr>
        <w:t>作出</w:t>
      </w:r>
      <w:proofErr w:type="gramEnd"/>
      <w:r w:rsidRPr="00946F07">
        <w:rPr>
          <w:rFonts w:ascii="仿宋" w:eastAsia="仿宋" w:hAnsi="仿宋"/>
          <w:sz w:val="30"/>
          <w:szCs w:val="30"/>
        </w:rPr>
        <w:t>说明。起草部门向国务院报送</w:t>
      </w:r>
      <w:proofErr w:type="gramStart"/>
      <w:r w:rsidRPr="00946F07">
        <w:rPr>
          <w:rFonts w:ascii="仿宋" w:eastAsia="仿宋" w:hAnsi="仿宋"/>
          <w:sz w:val="30"/>
          <w:szCs w:val="30"/>
        </w:rPr>
        <w:t>送</w:t>
      </w:r>
      <w:proofErr w:type="gramEnd"/>
      <w:r w:rsidRPr="00946F07">
        <w:rPr>
          <w:rFonts w:ascii="仿宋" w:eastAsia="仿宋" w:hAnsi="仿宋"/>
          <w:sz w:val="30"/>
          <w:szCs w:val="30"/>
        </w:rPr>
        <w:t>审稿前，应当与国务院法制办做好沟通。国务院法制办要及时跟踪了解立法工作计划执行情况，加强组织协调和督促指导。对审查阶段有关部门分歧较大的草案，国务院法制办要充分利用各种协调机制研究突出问题、协调主要争议、争取达成共识；经过反复协调仍不能达成一致意见的，国务院法制办、起草部门应当将争议的主要问题、有关部门的意见以及国务院法制办的意见及时报国务院领导同志协调，或者报国务院决定。</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县级以上人民政府法制机构和国务院各部门法制机构要紧紧围绕党委、政府和本部门中心工作，在政府立法和法治政府建设中充分发挥统筹规划、综合协调、审查把关、督察指导、政策研究、情况交流等作用，当好</w:t>
      </w:r>
      <w:r w:rsidRPr="00946F07">
        <w:rPr>
          <w:rFonts w:ascii="仿宋" w:eastAsia="仿宋" w:hAnsi="仿宋"/>
          <w:sz w:val="30"/>
          <w:szCs w:val="30"/>
        </w:rPr>
        <w:lastRenderedPageBreak/>
        <w:t>党委、政府和本部门在法治方面的参谋、助手和顾问。与新时代政府立法和法治政府建设的新使命新任务新要求相比，政府法制机构和队伍现有能力不适应、不匹配的问题还比较突出，各地区、各部门应当着力解决政府法制机构设置、人员编制、力量配备、队伍建设、经费保障等方面的突出问题。政府法制工作者要自觉强化使命意识、担当精神，不断提高思想政治素养、法律专业素质、调查研究能力、统筹协调水平、狠抓落实本领。国务院法制办要加强对各地区、各部门政府法制机构的指导和支持，强化通盘统筹、各方联动，着力打造一支政治强、作风硬、业务精的政府法制工作队伍，推动政府法制机构以更加昂扬奋发的精神面貌、更加忠诚有力的履职担当，在新时代展现新气象、实现新作为、取得新成效。</w:t>
      </w:r>
    </w:p>
    <w:p w:rsidR="00946F07" w:rsidRPr="00946F07" w:rsidRDefault="00946F07" w:rsidP="00946F07">
      <w:pPr>
        <w:rPr>
          <w:rFonts w:ascii="仿宋" w:eastAsia="仿宋" w:hAnsi="仿宋"/>
          <w:sz w:val="30"/>
          <w:szCs w:val="30"/>
        </w:rPr>
      </w:pPr>
      <w:r w:rsidRPr="00946F07">
        <w:rPr>
          <w:rFonts w:ascii="仿宋" w:eastAsia="仿宋" w:hAnsi="仿宋"/>
          <w:sz w:val="30"/>
          <w:szCs w:val="30"/>
        </w:rPr>
        <w:t>法律的权威在于实施，法律的生命力也在于实施。扎实抓好法治政府建设重大举措，既对严格执行法律、维护法律权威有重大作用，也对促进政府职能转变、维护政府公信</w:t>
      </w:r>
      <w:proofErr w:type="gramStart"/>
      <w:r w:rsidRPr="00946F07">
        <w:rPr>
          <w:rFonts w:ascii="仿宋" w:eastAsia="仿宋" w:hAnsi="仿宋"/>
          <w:sz w:val="30"/>
          <w:szCs w:val="30"/>
        </w:rPr>
        <w:t>力执行</w:t>
      </w:r>
      <w:proofErr w:type="gramEnd"/>
      <w:r w:rsidRPr="00946F07">
        <w:rPr>
          <w:rFonts w:ascii="仿宋" w:eastAsia="仿宋" w:hAnsi="仿宋"/>
          <w:sz w:val="30"/>
          <w:szCs w:val="30"/>
        </w:rPr>
        <w:t>力、增强人民群众幸福感获得感有重大作用。2018年，各地区、各部门要以更加强烈的使命感、紧迫感、责任感，以抓铁有痕、踏石留印的作风和干劲，切实抓好法治政府建设各项重点工作。要不断加大法治政府建设与责任落实督察的工作力度，压紧压实各地区、各部门主要负责人法治政府建设第一责任人职责，带动形成从主要负责人到其他领导干部直至全体行政机关工作人员人人有责、人人负责的闭环管理。要全面推行规范性文件合法性审核制度，把牢“红</w:t>
      </w:r>
      <w:r w:rsidRPr="00946F07">
        <w:rPr>
          <w:rFonts w:ascii="仿宋" w:eastAsia="仿宋" w:hAnsi="仿宋"/>
          <w:sz w:val="30"/>
          <w:szCs w:val="30"/>
        </w:rPr>
        <w:lastRenderedPageBreak/>
        <w:t>头文件”制发法制关口。要在总结前期试点经验基础上，在各地区、各部门全面推开行政执法公示、执法全过程记录、重大执法决定法制审核“三项制度”。要坚持集中行政复议职责改革方向，大力推进行政复议体制改革。国务院法制办要及时总结法治政府建设典型经验和有效做法，探索开展法治政府建设示范创建活动，激励和带动各地区、各部门把法治政府建设加快向前推进。</w:t>
      </w:r>
    </w:p>
    <w:sectPr w:rsidR="00946F07" w:rsidRPr="00946F07" w:rsidSect="00946F0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D53" w:rsidRDefault="00305D53" w:rsidP="00946F07">
      <w:r>
        <w:separator/>
      </w:r>
    </w:p>
  </w:endnote>
  <w:endnote w:type="continuationSeparator" w:id="0">
    <w:p w:rsidR="00305D53" w:rsidRDefault="00305D53" w:rsidP="00946F07">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北魏楷书繁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D53" w:rsidRDefault="00305D53" w:rsidP="00946F07">
      <w:r>
        <w:separator/>
      </w:r>
    </w:p>
  </w:footnote>
  <w:footnote w:type="continuationSeparator" w:id="0">
    <w:p w:rsidR="00305D53" w:rsidRDefault="00305D53" w:rsidP="00946F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6F07"/>
    <w:rsid w:val="001E6DC6"/>
    <w:rsid w:val="00305D53"/>
    <w:rsid w:val="00946F07"/>
    <w:rsid w:val="00A04077"/>
    <w:rsid w:val="00B757F1"/>
    <w:rsid w:val="00F87488"/>
    <w:rsid w:val="00FF3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6F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46F07"/>
    <w:rPr>
      <w:sz w:val="18"/>
      <w:szCs w:val="18"/>
    </w:rPr>
  </w:style>
  <w:style w:type="paragraph" w:styleId="a4">
    <w:name w:val="footer"/>
    <w:basedOn w:val="a"/>
    <w:link w:val="Char0"/>
    <w:uiPriority w:val="99"/>
    <w:semiHidden/>
    <w:unhideWhenUsed/>
    <w:rsid w:val="00946F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46F07"/>
    <w:rPr>
      <w:sz w:val="18"/>
      <w:szCs w:val="18"/>
    </w:rPr>
  </w:style>
  <w:style w:type="paragraph" w:styleId="a5">
    <w:name w:val="Normal (Web)"/>
    <w:basedOn w:val="a"/>
    <w:uiPriority w:val="99"/>
    <w:unhideWhenUsed/>
    <w:rsid w:val="00946F0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946F07"/>
  </w:style>
  <w:style w:type="paragraph" w:styleId="a6">
    <w:name w:val="Balloon Text"/>
    <w:basedOn w:val="a"/>
    <w:link w:val="Char1"/>
    <w:uiPriority w:val="99"/>
    <w:semiHidden/>
    <w:unhideWhenUsed/>
    <w:rsid w:val="00946F07"/>
    <w:rPr>
      <w:sz w:val="18"/>
      <w:szCs w:val="18"/>
    </w:rPr>
  </w:style>
  <w:style w:type="character" w:customStyle="1" w:styleId="Char1">
    <w:name w:val="批注框文本 Char"/>
    <w:basedOn w:val="a0"/>
    <w:link w:val="a6"/>
    <w:uiPriority w:val="99"/>
    <w:semiHidden/>
    <w:rsid w:val="00946F07"/>
    <w:rPr>
      <w:sz w:val="18"/>
      <w:szCs w:val="18"/>
    </w:rPr>
  </w:style>
</w:styles>
</file>

<file path=word/webSettings.xml><?xml version="1.0" encoding="utf-8"?>
<w:webSettings xmlns:r="http://schemas.openxmlformats.org/officeDocument/2006/relationships" xmlns:w="http://schemas.openxmlformats.org/wordprocessingml/2006/main">
  <w:divs>
    <w:div w:id="1482234312">
      <w:bodyDiv w:val="1"/>
      <w:marLeft w:val="0"/>
      <w:marRight w:val="0"/>
      <w:marTop w:val="0"/>
      <w:marBottom w:val="0"/>
      <w:divBdr>
        <w:top w:val="none" w:sz="0" w:space="0" w:color="auto"/>
        <w:left w:val="none" w:sz="0" w:space="0" w:color="auto"/>
        <w:bottom w:val="none" w:sz="0" w:space="0" w:color="auto"/>
        <w:right w:val="none" w:sz="0" w:space="0" w:color="auto"/>
      </w:divBdr>
      <w:divsChild>
        <w:div w:id="1510214024">
          <w:marLeft w:val="0"/>
          <w:marRight w:val="0"/>
          <w:marTop w:val="300"/>
          <w:marBottom w:val="0"/>
          <w:divBdr>
            <w:top w:val="none" w:sz="0" w:space="0" w:color="auto"/>
            <w:left w:val="none" w:sz="0" w:space="0" w:color="auto"/>
            <w:bottom w:val="none" w:sz="0" w:space="0" w:color="auto"/>
            <w:right w:val="none" w:sz="0" w:space="0" w:color="auto"/>
          </w:divBdr>
          <w:divsChild>
            <w:div w:id="167139276">
              <w:marLeft w:val="0"/>
              <w:marRight w:val="0"/>
              <w:marTop w:val="100"/>
              <w:marBottom w:val="100"/>
              <w:divBdr>
                <w:top w:val="none" w:sz="0" w:space="0" w:color="auto"/>
                <w:left w:val="none" w:sz="0" w:space="0" w:color="auto"/>
                <w:bottom w:val="none" w:sz="0" w:space="0" w:color="auto"/>
                <w:right w:val="none" w:sz="0" w:space="0" w:color="auto"/>
              </w:divBdr>
            </w:div>
          </w:divsChild>
        </w:div>
        <w:div w:id="1025642126">
          <w:marLeft w:val="0"/>
          <w:marRight w:val="0"/>
          <w:marTop w:val="570"/>
          <w:marBottom w:val="570"/>
          <w:divBdr>
            <w:top w:val="single" w:sz="6" w:space="8" w:color="DDDDDD"/>
            <w:left w:val="single" w:sz="6" w:space="15" w:color="DDDDDD"/>
            <w:bottom w:val="single" w:sz="6" w:space="8" w:color="DDDDDD"/>
            <w:right w:val="single" w:sz="6" w:space="15" w:color="DDDDDD"/>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809</Words>
  <Characters>4613</Characters>
  <Application>Microsoft Office Word</Application>
  <DocSecurity>0</DocSecurity>
  <Lines>38</Lines>
  <Paragraphs>10</Paragraphs>
  <ScaleCrop>false</ScaleCrop>
  <Company>Hewlett-Packard Company</Company>
  <LinksUpToDate>false</LinksUpToDate>
  <CharactersWithSpaces>5412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3</cp:revision>
  <dcterms:created xsi:type="dcterms:W3CDTF">2018-03-20T09:46:00Z</dcterms:created>
  <dcterms:modified xsi:type="dcterms:W3CDTF">2018-03-20T09:53:00Z</dcterms:modified>
</cp:coreProperties>
</file>